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25A8" w14:textId="00442564" w:rsidR="00C81A5C" w:rsidRPr="00181043" w:rsidRDefault="00C81A5C" w:rsidP="00C81A5C">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27D46">
        <w:rPr>
          <w:rFonts w:cs="Arial"/>
          <w:b/>
          <w:sz w:val="24"/>
          <w:lang w:val="en-US"/>
        </w:rPr>
        <w:t>R2-23</w:t>
      </w:r>
      <w:r w:rsidR="00C05162">
        <w:rPr>
          <w:rFonts w:cs="Arial"/>
          <w:b/>
          <w:sz w:val="24"/>
          <w:lang w:val="en-US"/>
        </w:rPr>
        <w:t>12325</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005EDA8F" w14:textId="77777777" w:rsidR="00D00627" w:rsidRPr="00C81A5C" w:rsidRDefault="00D00627" w:rsidP="00D00627">
      <w:pPr>
        <w:pStyle w:val="CRCoverPage"/>
        <w:outlineLvl w:val="0"/>
        <w:rPr>
          <w:b/>
          <w:sz w:val="24"/>
        </w:rPr>
      </w:pPr>
    </w:p>
    <w:p w14:paraId="51F35154" w14:textId="037D043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9A2652">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322A58A0" w14:textId="66585691" w:rsidR="006F452A"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53801" w:rsidRPr="00453801">
        <w:rPr>
          <w:rFonts w:ascii="Arial" w:eastAsia="Times New Roman" w:hAnsi="Arial" w:cs="Arial"/>
          <w:b/>
          <w:bCs/>
          <w:color w:val="auto"/>
          <w:sz w:val="24"/>
          <w:lang w:eastAsia="en-US"/>
        </w:rPr>
        <w:t>Remaining issues</w:t>
      </w:r>
      <w:r w:rsidR="00B60108" w:rsidRPr="00B60108">
        <w:rPr>
          <w:rFonts w:ascii="Arial" w:eastAsia="Times New Roman" w:hAnsi="Arial" w:cs="Arial"/>
          <w:b/>
          <w:bCs/>
          <w:color w:val="auto"/>
          <w:sz w:val="24"/>
          <w:lang w:eastAsia="en-US"/>
        </w:rPr>
        <w:t xml:space="preserve"> on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8E4809" w14:textId="6530A65B" w:rsidR="00170B00" w:rsidRDefault="000678B0" w:rsidP="00AC7FC2">
      <w:pPr>
        <w:rPr>
          <w:lang w:eastAsia="zh-CN"/>
        </w:rPr>
      </w:pPr>
      <w:bookmarkStart w:id="0" w:name="_Hlk61519723"/>
      <w:r>
        <w:rPr>
          <w:lang w:eastAsia="zh-CN"/>
        </w:rPr>
        <w:t>By</w:t>
      </w:r>
      <w:r w:rsidR="00170B00">
        <w:rPr>
          <w:lang w:eastAsia="zh-CN"/>
        </w:rPr>
        <w:t xml:space="preserve"> RAN2#123</w:t>
      </w:r>
      <w:r w:rsidR="001D7C57">
        <w:rPr>
          <w:lang w:eastAsia="zh-CN"/>
        </w:rPr>
        <w:t>b</w:t>
      </w:r>
      <w:r w:rsidR="00170B00">
        <w:rPr>
          <w:lang w:eastAsia="zh-CN"/>
        </w:rPr>
        <w:t xml:space="preserve"> [1], most of issues on SL-U were addressed. But there are still some remaining open issues. In this contribution, we share our view on below remaining issues on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4545"/>
        <w:gridCol w:w="4336"/>
      </w:tblGrid>
      <w:tr w:rsidR="00066FDE" w14:paraId="27E18E80" w14:textId="77777777" w:rsidTr="007736A2">
        <w:tc>
          <w:tcPr>
            <w:tcW w:w="817" w:type="dxa"/>
            <w:shd w:val="clear" w:color="auto" w:fill="auto"/>
          </w:tcPr>
          <w:p w14:paraId="58B6E822" w14:textId="77777777" w:rsidR="00066FDE" w:rsidRDefault="00066FDE" w:rsidP="007736A2">
            <w:pPr>
              <w:spacing w:after="0"/>
            </w:pPr>
            <w:r>
              <w:t>Index</w:t>
            </w:r>
          </w:p>
        </w:tc>
        <w:tc>
          <w:tcPr>
            <w:tcW w:w="6843" w:type="dxa"/>
            <w:shd w:val="clear" w:color="auto" w:fill="auto"/>
          </w:tcPr>
          <w:p w14:paraId="7BF438C3" w14:textId="77777777" w:rsidR="00066FDE" w:rsidRDefault="00066FDE" w:rsidP="007736A2">
            <w:pPr>
              <w:spacing w:after="0"/>
            </w:pPr>
            <w:r>
              <w:rPr>
                <w:rFonts w:hint="eastAsia"/>
              </w:rPr>
              <w:t>I</w:t>
            </w:r>
            <w:r>
              <w:t>ssue</w:t>
            </w:r>
          </w:p>
        </w:tc>
        <w:tc>
          <w:tcPr>
            <w:tcW w:w="6844" w:type="dxa"/>
            <w:shd w:val="clear" w:color="auto" w:fill="auto"/>
          </w:tcPr>
          <w:p w14:paraId="63329DEE" w14:textId="77777777" w:rsidR="00066FDE" w:rsidRDefault="00066FDE" w:rsidP="007736A2">
            <w:pPr>
              <w:spacing w:after="0"/>
            </w:pPr>
            <w:r>
              <w:rPr>
                <w:rFonts w:hint="eastAsia"/>
              </w:rPr>
              <w:t>C</w:t>
            </w:r>
            <w:r>
              <w:t>omment</w:t>
            </w:r>
          </w:p>
        </w:tc>
      </w:tr>
      <w:tr w:rsidR="00066FDE" w14:paraId="49F5673C" w14:textId="77777777" w:rsidTr="007736A2">
        <w:tc>
          <w:tcPr>
            <w:tcW w:w="817" w:type="dxa"/>
            <w:shd w:val="clear" w:color="auto" w:fill="auto"/>
          </w:tcPr>
          <w:p w14:paraId="13249294" w14:textId="77777777" w:rsidR="00066FDE" w:rsidRDefault="00066FDE" w:rsidP="007736A2">
            <w:pPr>
              <w:spacing w:after="0"/>
            </w:pPr>
            <w:r>
              <w:t xml:space="preserve">[2-1] </w:t>
            </w:r>
          </w:p>
          <w:p w14:paraId="7D17F594" w14:textId="77777777" w:rsidR="00066FDE" w:rsidRDefault="00066FDE" w:rsidP="007736A2">
            <w:pPr>
              <w:spacing w:after="0"/>
            </w:pPr>
          </w:p>
        </w:tc>
        <w:tc>
          <w:tcPr>
            <w:tcW w:w="6843" w:type="dxa"/>
            <w:shd w:val="clear" w:color="auto" w:fill="auto"/>
          </w:tcPr>
          <w:p w14:paraId="1B35295A" w14:textId="77777777" w:rsidR="00066FDE" w:rsidRDefault="00066FDE" w:rsidP="007736A2">
            <w:pPr>
              <w:spacing w:after="0"/>
            </w:pPr>
            <w:r>
              <w:rPr>
                <w:rFonts w:hint="eastAsia"/>
              </w:rPr>
              <w:t>C</w:t>
            </w:r>
            <w:r>
              <w:t>onfirmation of WA:</w:t>
            </w:r>
          </w:p>
          <w:p w14:paraId="61801B77" w14:textId="77777777" w:rsidR="00066FDE" w:rsidRDefault="00066FDE" w:rsidP="007736A2">
            <w:pPr>
              <w:spacing w:after="0"/>
            </w:pPr>
            <w:r w:rsidRPr="00EE245D">
              <w:t>1.</w:t>
            </w:r>
            <w:r w:rsidRPr="00EE245D">
              <w:tab/>
              <w:t>Working assumption: Trigger resource (re)selection if all initial transmission and retransmission within MCSt fail due to LBT failure. It should provide minimum specification change.</w:t>
            </w:r>
          </w:p>
        </w:tc>
        <w:tc>
          <w:tcPr>
            <w:tcW w:w="6844" w:type="dxa"/>
            <w:shd w:val="clear" w:color="auto" w:fill="auto"/>
          </w:tcPr>
          <w:p w14:paraId="0AAA7FCC" w14:textId="77777777" w:rsidR="00066FDE" w:rsidRDefault="00066FDE" w:rsidP="007736A2">
            <w:pPr>
              <w:spacing w:after="0"/>
            </w:pPr>
            <w:r>
              <w:t>Confirm the WA</w:t>
            </w:r>
          </w:p>
        </w:tc>
      </w:tr>
      <w:tr w:rsidR="00066FDE" w14:paraId="0C56229C" w14:textId="77777777" w:rsidTr="007736A2">
        <w:tc>
          <w:tcPr>
            <w:tcW w:w="817" w:type="dxa"/>
            <w:shd w:val="clear" w:color="auto" w:fill="auto"/>
          </w:tcPr>
          <w:p w14:paraId="6686567D" w14:textId="77777777" w:rsidR="00066FDE" w:rsidRDefault="00066FDE" w:rsidP="007736A2">
            <w:pPr>
              <w:spacing w:after="0"/>
            </w:pPr>
            <w:r>
              <w:t xml:space="preserve">[2-7] </w:t>
            </w:r>
          </w:p>
          <w:p w14:paraId="4AB0F69D" w14:textId="77777777" w:rsidR="00066FDE" w:rsidRDefault="00066FDE" w:rsidP="007736A2">
            <w:pPr>
              <w:spacing w:after="0"/>
            </w:pPr>
          </w:p>
        </w:tc>
        <w:tc>
          <w:tcPr>
            <w:tcW w:w="6843" w:type="dxa"/>
            <w:shd w:val="clear" w:color="auto" w:fill="auto"/>
          </w:tcPr>
          <w:p w14:paraId="01F1D2E2" w14:textId="77777777" w:rsidR="00066FDE" w:rsidRDefault="00066FDE" w:rsidP="007736A2">
            <w:pPr>
              <w:spacing w:after="0"/>
            </w:pPr>
            <w:r>
              <w:t>E-LCP impact on MCSt (i.e., when generating TB in the subsequent slots of a MCSt, whether CAPC-related LCH filtering is needed)</w:t>
            </w:r>
          </w:p>
        </w:tc>
        <w:tc>
          <w:tcPr>
            <w:tcW w:w="6844" w:type="dxa"/>
            <w:shd w:val="clear" w:color="auto" w:fill="auto"/>
          </w:tcPr>
          <w:p w14:paraId="3533E685" w14:textId="77777777" w:rsidR="00066FDE" w:rsidRDefault="00066FDE" w:rsidP="007736A2">
            <w:pPr>
              <w:spacing w:after="0"/>
            </w:pPr>
            <w:r>
              <w:t>Clarify R2 agreement given R1 agreement to ensure compatibility</w:t>
            </w:r>
          </w:p>
          <w:p w14:paraId="231F3B8F" w14:textId="77777777" w:rsidR="00066FDE" w:rsidRDefault="00066FDE" w:rsidP="007736A2">
            <w:pPr>
              <w:spacing w:after="0"/>
            </w:pPr>
          </w:p>
          <w:p w14:paraId="003CB31F" w14:textId="77777777" w:rsidR="00066FDE" w:rsidRDefault="00066FDE" w:rsidP="007736A2">
            <w:pPr>
              <w:spacing w:after="0"/>
            </w:pPr>
            <w:r>
              <w:rPr>
                <w:rFonts w:hint="eastAsia"/>
              </w:rPr>
              <w:t>R</w:t>
            </w:r>
            <w:r>
              <w:t>2 agreement:</w:t>
            </w:r>
          </w:p>
          <w:p w14:paraId="33B05B65" w14:textId="77777777" w:rsidR="00066FDE" w:rsidRDefault="00066FDE" w:rsidP="007736A2">
            <w:pPr>
              <w:spacing w:after="0"/>
            </w:pPr>
            <w:r w:rsidRPr="009028B0">
              <w:t>1.</w:t>
            </w:r>
            <w:r w:rsidRPr="009028B0">
              <w:tab/>
              <w:t>For the subsequent slots in MCSt, LCP procedure for COT initiating UE is enhanced: the LCHs with lower or equal CAPC than the CAPC value used for LBT check for the first TB.</w:t>
            </w:r>
          </w:p>
          <w:p w14:paraId="0FAEEED6" w14:textId="77777777" w:rsidR="00066FDE" w:rsidRDefault="00066FDE" w:rsidP="007736A2">
            <w:pPr>
              <w:spacing w:after="0"/>
            </w:pPr>
          </w:p>
          <w:p w14:paraId="450D51FF" w14:textId="77777777" w:rsidR="00066FDE" w:rsidRDefault="00066FDE" w:rsidP="007736A2">
            <w:pPr>
              <w:spacing w:after="0"/>
            </w:pPr>
            <w:r>
              <w:rPr>
                <w:rFonts w:hint="eastAsia"/>
              </w:rPr>
              <w:t>R</w:t>
            </w:r>
            <w:r>
              <w:t>1 agreement:</w:t>
            </w:r>
          </w:p>
          <w:p w14:paraId="2B0F7DB4" w14:textId="77777777" w:rsidR="00066FDE" w:rsidRDefault="00066FDE" w:rsidP="007736A2">
            <w:pPr>
              <w:spacing w:after="0"/>
            </w:pPr>
            <w:r w:rsidRPr="006255CE">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0FC020CC" w14:textId="77777777" w:rsidR="00066FDE" w:rsidRDefault="00066FDE" w:rsidP="00AC7FC2">
      <w:pPr>
        <w:rPr>
          <w:lang w:eastAsia="zh-CN"/>
        </w:rPr>
      </w:pPr>
    </w:p>
    <w:p w14:paraId="1E72B066" w14:textId="390C8644" w:rsidR="00B635C7" w:rsidRPr="007536C1" w:rsidRDefault="00B5750C" w:rsidP="007536C1">
      <w:pPr>
        <w:pStyle w:val="Heading1"/>
        <w:rPr>
          <w:lang w:val="en-US"/>
        </w:rPr>
      </w:pPr>
      <w:r>
        <w:rPr>
          <w:lang w:val="en-US"/>
        </w:rPr>
        <w:t xml:space="preserve">2 </w:t>
      </w:r>
      <w:r w:rsidRPr="00692DEB">
        <w:rPr>
          <w:lang w:val="en-US"/>
        </w:rPr>
        <w:t xml:space="preserve">Discussion </w:t>
      </w:r>
    </w:p>
    <w:p w14:paraId="03D8CDB5" w14:textId="216FC1B9" w:rsidR="008E3D52" w:rsidRPr="008E3D52" w:rsidRDefault="008E3D52" w:rsidP="008E3D52">
      <w:pPr>
        <w:pStyle w:val="Heading3"/>
      </w:pPr>
      <w:r>
        <w:t>I</w:t>
      </w:r>
      <w:r w:rsidRPr="008E3D52">
        <w:t>ssue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746"/>
        <w:gridCol w:w="4227"/>
      </w:tblGrid>
      <w:tr w:rsidR="008E3D52" w14:paraId="32778F50" w14:textId="77777777" w:rsidTr="00620781">
        <w:tc>
          <w:tcPr>
            <w:tcW w:w="817" w:type="dxa"/>
            <w:shd w:val="clear" w:color="auto" w:fill="auto"/>
          </w:tcPr>
          <w:p w14:paraId="739F58D1" w14:textId="77777777" w:rsidR="008E3D52" w:rsidRDefault="008E3D52" w:rsidP="00620781">
            <w:pPr>
              <w:spacing w:after="0"/>
            </w:pPr>
            <w:r>
              <w:t xml:space="preserve">[2-1] </w:t>
            </w:r>
          </w:p>
          <w:p w14:paraId="431F33BA" w14:textId="77777777" w:rsidR="008E3D52" w:rsidRDefault="008E3D52" w:rsidP="00620781">
            <w:pPr>
              <w:spacing w:after="0"/>
            </w:pPr>
          </w:p>
        </w:tc>
        <w:tc>
          <w:tcPr>
            <w:tcW w:w="6843" w:type="dxa"/>
            <w:shd w:val="clear" w:color="auto" w:fill="auto"/>
          </w:tcPr>
          <w:p w14:paraId="1F102C55" w14:textId="77777777" w:rsidR="008E3D52" w:rsidRDefault="008E3D52" w:rsidP="00620781">
            <w:pPr>
              <w:spacing w:after="0"/>
            </w:pPr>
            <w:r>
              <w:rPr>
                <w:rFonts w:hint="eastAsia"/>
              </w:rPr>
              <w:t>C</w:t>
            </w:r>
            <w:r>
              <w:t>onfirmation of WA:</w:t>
            </w:r>
          </w:p>
          <w:p w14:paraId="4A81707A" w14:textId="77777777" w:rsidR="008E3D52" w:rsidRDefault="008E3D52" w:rsidP="00620781">
            <w:pPr>
              <w:spacing w:after="0"/>
            </w:pPr>
            <w:r w:rsidRPr="00EE245D">
              <w:t>1.</w:t>
            </w:r>
            <w:r w:rsidRPr="00EE245D">
              <w:tab/>
              <w:t>Working assumption: Trigger resource (re)selection if all initial transmission and retransmission within MCSt fail due to LBT failure. It should provide minimum specification change.</w:t>
            </w:r>
          </w:p>
        </w:tc>
        <w:tc>
          <w:tcPr>
            <w:tcW w:w="6844" w:type="dxa"/>
            <w:shd w:val="clear" w:color="auto" w:fill="auto"/>
          </w:tcPr>
          <w:p w14:paraId="62C4C99E" w14:textId="77777777" w:rsidR="008E3D52" w:rsidRDefault="008E3D52" w:rsidP="00620781">
            <w:pPr>
              <w:spacing w:after="0"/>
            </w:pPr>
            <w:r>
              <w:t>Confirm the WA</w:t>
            </w:r>
          </w:p>
        </w:tc>
      </w:tr>
    </w:tbl>
    <w:p w14:paraId="6A31DC70" w14:textId="14582BD0" w:rsidR="008E3D52" w:rsidRPr="008E3D52" w:rsidRDefault="008E3D52" w:rsidP="008E3D52">
      <w:pPr>
        <w:spacing w:before="180"/>
      </w:pPr>
      <w:r>
        <w:t>We don’t see issues for this WA. So, we propose that RAN2 confirm it.</w:t>
      </w:r>
    </w:p>
    <w:p w14:paraId="13461CC7" w14:textId="6D510C79" w:rsidR="00303A5F" w:rsidRDefault="00303A5F" w:rsidP="00303A5F">
      <w:pPr>
        <w:pStyle w:val="Caption"/>
        <w:rPr>
          <w:color w:val="auto"/>
        </w:rPr>
      </w:pPr>
      <w:r w:rsidRPr="00974AAF">
        <w:rPr>
          <w:color w:val="auto"/>
        </w:rPr>
        <w:t>Proposal</w:t>
      </w:r>
      <w:r>
        <w:rPr>
          <w:color w:val="auto"/>
        </w:rPr>
        <w:t xml:space="preserve"> </w:t>
      </w:r>
      <w:r w:rsidR="008E3D52">
        <w:rPr>
          <w:color w:val="auto"/>
        </w:rPr>
        <w:t>1</w:t>
      </w:r>
      <w:r w:rsidRPr="00974AAF">
        <w:rPr>
          <w:color w:val="auto"/>
        </w:rPr>
        <w:t xml:space="preserve">: </w:t>
      </w:r>
      <w:r>
        <w:rPr>
          <w:color w:val="auto"/>
        </w:rPr>
        <w:t xml:space="preserve">Confirm </w:t>
      </w:r>
      <w:r w:rsidR="008E3D52">
        <w:rPr>
          <w:color w:val="auto"/>
        </w:rPr>
        <w:t xml:space="preserve">below </w:t>
      </w:r>
      <w:r>
        <w:rPr>
          <w:color w:val="auto"/>
        </w:rPr>
        <w:t xml:space="preserve">WA on </w:t>
      </w:r>
      <w:r w:rsidRPr="00303A5F">
        <w:rPr>
          <w:color w:val="auto"/>
        </w:rPr>
        <w:t xml:space="preserve">resource (re)selection </w:t>
      </w:r>
      <w:r w:rsidR="008E3D52">
        <w:rPr>
          <w:color w:val="auto"/>
        </w:rPr>
        <w:t>of MCSt</w:t>
      </w:r>
      <w:r w:rsidR="00237265">
        <w:rPr>
          <w:color w:val="auto"/>
        </w:rPr>
        <w:t>:</w:t>
      </w:r>
    </w:p>
    <w:p w14:paraId="16F96DE2" w14:textId="79F93510" w:rsidR="008E3D52" w:rsidRPr="008E3D52" w:rsidRDefault="008E3D52" w:rsidP="008E3D52">
      <w:pPr>
        <w:pStyle w:val="Caption"/>
        <w:numPr>
          <w:ilvl w:val="0"/>
          <w:numId w:val="57"/>
        </w:numPr>
        <w:rPr>
          <w:color w:val="auto"/>
        </w:rPr>
      </w:pPr>
      <w:r w:rsidRPr="008E3D52">
        <w:rPr>
          <w:color w:val="auto"/>
        </w:rPr>
        <w:lastRenderedPageBreak/>
        <w:t>Trigger resource (re)selection if all initial transmission and retransmission within MCSt fail due to LBT failure. It should provide minimum specification change.</w:t>
      </w:r>
    </w:p>
    <w:p w14:paraId="1CD7A886" w14:textId="421B6AA2" w:rsidR="008E3D52" w:rsidRPr="008E3D52" w:rsidRDefault="008E3D52" w:rsidP="008E3D52">
      <w:pPr>
        <w:pStyle w:val="Heading3"/>
      </w:pPr>
      <w:r>
        <w:t>I</w:t>
      </w:r>
      <w:r w:rsidRPr="008E3D52">
        <w:t>ssue 2-</w:t>
      </w:r>
      <w: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369"/>
        <w:gridCol w:w="4601"/>
      </w:tblGrid>
      <w:tr w:rsidR="00A6467B" w14:paraId="5BF504B0" w14:textId="77777777" w:rsidTr="00620781">
        <w:tc>
          <w:tcPr>
            <w:tcW w:w="817" w:type="dxa"/>
            <w:shd w:val="clear" w:color="auto" w:fill="auto"/>
          </w:tcPr>
          <w:p w14:paraId="7F7DFF56" w14:textId="77777777" w:rsidR="00A6467B" w:rsidRDefault="00A6467B" w:rsidP="00620781">
            <w:pPr>
              <w:spacing w:after="0"/>
            </w:pPr>
            <w:bookmarkStart w:id="1" w:name="_Ref54102585"/>
            <w:bookmarkStart w:id="2" w:name="_Ref54102582"/>
            <w:bookmarkEnd w:id="0"/>
            <w:r>
              <w:t xml:space="preserve">[2-7] </w:t>
            </w:r>
          </w:p>
          <w:p w14:paraId="1FB97849" w14:textId="77777777" w:rsidR="00A6467B" w:rsidRDefault="00A6467B" w:rsidP="00620781">
            <w:pPr>
              <w:spacing w:after="0"/>
            </w:pPr>
          </w:p>
        </w:tc>
        <w:tc>
          <w:tcPr>
            <w:tcW w:w="6843" w:type="dxa"/>
            <w:shd w:val="clear" w:color="auto" w:fill="auto"/>
          </w:tcPr>
          <w:p w14:paraId="29484D88" w14:textId="77777777" w:rsidR="00A6467B" w:rsidRDefault="00A6467B" w:rsidP="00620781">
            <w:pPr>
              <w:spacing w:after="0"/>
            </w:pPr>
            <w:r>
              <w:t>E-LCP impact on MCSt (i.e., when generating TB in the subsequent slots of a MCSt, whether CAPC-related LCH filtering is needed)</w:t>
            </w:r>
          </w:p>
        </w:tc>
        <w:tc>
          <w:tcPr>
            <w:tcW w:w="6844" w:type="dxa"/>
            <w:shd w:val="clear" w:color="auto" w:fill="auto"/>
          </w:tcPr>
          <w:p w14:paraId="55D3190C" w14:textId="77777777" w:rsidR="00A6467B" w:rsidRDefault="00A6467B" w:rsidP="00620781">
            <w:pPr>
              <w:spacing w:after="0"/>
            </w:pPr>
            <w:r>
              <w:t>Clarify R2 agreement given R1 agreement to ensure compatibility</w:t>
            </w:r>
          </w:p>
          <w:p w14:paraId="1E74B582" w14:textId="77777777" w:rsidR="00A6467B" w:rsidRDefault="00A6467B" w:rsidP="00620781">
            <w:pPr>
              <w:spacing w:after="0"/>
            </w:pPr>
          </w:p>
          <w:p w14:paraId="7E63EF06" w14:textId="77777777" w:rsidR="00A6467B" w:rsidRDefault="00A6467B" w:rsidP="00620781">
            <w:pPr>
              <w:spacing w:after="0"/>
            </w:pPr>
            <w:r>
              <w:rPr>
                <w:rFonts w:hint="eastAsia"/>
              </w:rPr>
              <w:t>R</w:t>
            </w:r>
            <w:r>
              <w:t>2 agreement:</w:t>
            </w:r>
          </w:p>
          <w:p w14:paraId="5AD5BF3A" w14:textId="77777777" w:rsidR="00A6467B" w:rsidRDefault="00A6467B" w:rsidP="00620781">
            <w:pPr>
              <w:spacing w:after="0"/>
            </w:pPr>
            <w:r w:rsidRPr="009028B0">
              <w:t>1.</w:t>
            </w:r>
            <w:r w:rsidRPr="009028B0">
              <w:tab/>
              <w:t>For the subsequent slots in MCSt, LCP procedure for COT initiating UE is enhanced: the LCHs with lower or equal CAPC than the CAPC value used for LBT check for the first TB.</w:t>
            </w:r>
          </w:p>
          <w:p w14:paraId="5515EC43" w14:textId="77777777" w:rsidR="00A6467B" w:rsidRDefault="00A6467B" w:rsidP="00620781">
            <w:pPr>
              <w:spacing w:after="0"/>
            </w:pPr>
          </w:p>
          <w:p w14:paraId="45159829" w14:textId="77777777" w:rsidR="00A6467B" w:rsidRDefault="00A6467B" w:rsidP="00620781">
            <w:pPr>
              <w:spacing w:after="0"/>
            </w:pPr>
            <w:r>
              <w:rPr>
                <w:rFonts w:hint="eastAsia"/>
              </w:rPr>
              <w:t>R</w:t>
            </w:r>
            <w:r>
              <w:t>1 agreement:</w:t>
            </w:r>
          </w:p>
          <w:p w14:paraId="687B4438" w14:textId="77777777" w:rsidR="00A6467B" w:rsidRDefault="00A6467B" w:rsidP="00620781">
            <w:pPr>
              <w:spacing w:after="0"/>
            </w:pPr>
            <w:r w:rsidRPr="006255CE">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4A771987" w14:textId="7FD8F224" w:rsidR="002C54AB" w:rsidRDefault="00A6467B" w:rsidP="00A6467B">
      <w:pPr>
        <w:spacing w:before="180"/>
      </w:pPr>
      <w:r>
        <w:t>We don’t think above RAN1 agreement is conflicted with RAN2 agreement:</w:t>
      </w:r>
    </w:p>
    <w:p w14:paraId="45AD4FF0" w14:textId="0444BBE5" w:rsidR="00A6467B" w:rsidRDefault="00A6467B" w:rsidP="00A6467B">
      <w:pPr>
        <w:pStyle w:val="ListParagraph"/>
        <w:numPr>
          <w:ilvl w:val="0"/>
          <w:numId w:val="57"/>
        </w:numPr>
        <w:ind w:firstLineChars="0"/>
        <w:rPr>
          <w:color w:val="000000" w:themeColor="text1"/>
        </w:rPr>
      </w:pPr>
      <w:r>
        <w:rPr>
          <w:color w:val="000000" w:themeColor="text1"/>
        </w:rPr>
        <w:t xml:space="preserve">RAN1 agreement is intended to specify UE behavior on </w:t>
      </w:r>
      <w:r w:rsidR="00AB47AF">
        <w:rPr>
          <w:color w:val="000000" w:themeColor="text1"/>
        </w:rPr>
        <w:t xml:space="preserve">how to perform </w:t>
      </w:r>
      <w:r>
        <w:rPr>
          <w:color w:val="000000" w:themeColor="text1"/>
        </w:rPr>
        <w:t>Type 1 LBT for MCSt.</w:t>
      </w:r>
    </w:p>
    <w:p w14:paraId="0751F039" w14:textId="77777777" w:rsidR="006E4BF8" w:rsidRDefault="00A6467B" w:rsidP="00A6467B">
      <w:pPr>
        <w:pStyle w:val="ListParagraph"/>
        <w:numPr>
          <w:ilvl w:val="0"/>
          <w:numId w:val="57"/>
        </w:numPr>
        <w:ind w:firstLineChars="0"/>
        <w:rPr>
          <w:color w:val="000000" w:themeColor="text1"/>
        </w:rPr>
      </w:pPr>
      <w:r>
        <w:rPr>
          <w:color w:val="000000" w:themeColor="text1"/>
        </w:rPr>
        <w:t>RAN2 agreement is intended to specify</w:t>
      </w:r>
      <w:r w:rsidR="006E4BF8">
        <w:rPr>
          <w:color w:val="000000" w:themeColor="text1"/>
        </w:rPr>
        <w:t xml:space="preserve"> UE’s LCH restriction in MCSt. </w:t>
      </w:r>
    </w:p>
    <w:p w14:paraId="7206EE88" w14:textId="60B4BC18" w:rsidR="008F2444" w:rsidRPr="008F2444" w:rsidRDefault="008F2444" w:rsidP="008F2444">
      <w:pPr>
        <w:pStyle w:val="Caption"/>
        <w:rPr>
          <w:color w:val="auto"/>
        </w:rPr>
      </w:pPr>
      <w:r w:rsidRPr="008F2444">
        <w:rPr>
          <w:color w:val="auto"/>
        </w:rPr>
        <w:t>Observation 1: On E-LCP procedure of MCSt, there is no confliction between RAN1 and RAN2 agreement:</w:t>
      </w:r>
    </w:p>
    <w:p w14:paraId="5188B74C" w14:textId="5794D8AC" w:rsidR="008F2444" w:rsidRPr="008F2444" w:rsidRDefault="008F2444" w:rsidP="008F2444">
      <w:pPr>
        <w:pStyle w:val="ListParagraph"/>
        <w:numPr>
          <w:ilvl w:val="0"/>
          <w:numId w:val="57"/>
        </w:numPr>
        <w:ind w:firstLineChars="0"/>
        <w:rPr>
          <w:b/>
          <w:bCs/>
          <w:color w:val="000000" w:themeColor="text1"/>
        </w:rPr>
      </w:pPr>
      <w:r w:rsidRPr="008F2444">
        <w:rPr>
          <w:b/>
          <w:bCs/>
          <w:color w:val="000000" w:themeColor="text1"/>
        </w:rPr>
        <w:t xml:space="preserve">RAN1 agreement is intended to specify UE behavior on </w:t>
      </w:r>
      <w:r w:rsidR="00D94FC1" w:rsidRPr="00D94FC1">
        <w:rPr>
          <w:b/>
          <w:bCs/>
          <w:color w:val="000000" w:themeColor="text1"/>
        </w:rPr>
        <w:t xml:space="preserve">how to perform </w:t>
      </w:r>
      <w:r w:rsidRPr="008F2444">
        <w:rPr>
          <w:b/>
          <w:bCs/>
          <w:color w:val="000000" w:themeColor="text1"/>
        </w:rPr>
        <w:t>Type 1 LBT for MCSt.</w:t>
      </w:r>
    </w:p>
    <w:p w14:paraId="1CC876F8" w14:textId="7C8C1846" w:rsidR="008F2444" w:rsidRPr="008F2444" w:rsidRDefault="008F2444" w:rsidP="008F2444">
      <w:pPr>
        <w:pStyle w:val="ListParagraph"/>
        <w:numPr>
          <w:ilvl w:val="0"/>
          <w:numId w:val="57"/>
        </w:numPr>
        <w:ind w:firstLineChars="0"/>
        <w:rPr>
          <w:b/>
          <w:bCs/>
          <w:color w:val="000000" w:themeColor="text1"/>
        </w:rPr>
      </w:pPr>
      <w:r w:rsidRPr="008F2444">
        <w:rPr>
          <w:b/>
          <w:bCs/>
          <w:color w:val="000000" w:themeColor="text1"/>
        </w:rPr>
        <w:t xml:space="preserve">RAN2 agreement is intended to specify UE’s LCH restriction in MCSt. </w:t>
      </w:r>
    </w:p>
    <w:p w14:paraId="31A4C331" w14:textId="64AA3D84" w:rsidR="00A6467B" w:rsidRPr="006E4BF8" w:rsidRDefault="006E4BF8" w:rsidP="006E4BF8">
      <w:pPr>
        <w:rPr>
          <w:color w:val="000000" w:themeColor="text1"/>
        </w:rPr>
      </w:pPr>
      <w:r>
        <w:rPr>
          <w:color w:val="000000" w:themeColor="text1"/>
        </w:rPr>
        <w:t>In our understanding, these two agreements can work together. Thus, we propose:</w:t>
      </w:r>
      <w:r w:rsidR="00A6467B" w:rsidRPr="006E4BF8">
        <w:rPr>
          <w:color w:val="000000" w:themeColor="text1"/>
        </w:rPr>
        <w:t xml:space="preserve"> </w:t>
      </w:r>
    </w:p>
    <w:p w14:paraId="251122B6" w14:textId="715EA5AA" w:rsidR="005F4130" w:rsidRDefault="005F4130" w:rsidP="005F4130">
      <w:pPr>
        <w:pStyle w:val="Caption"/>
        <w:rPr>
          <w:color w:val="auto"/>
        </w:rPr>
      </w:pPr>
      <w:r w:rsidRPr="00974AAF">
        <w:rPr>
          <w:color w:val="auto"/>
        </w:rPr>
        <w:t>Proposal</w:t>
      </w:r>
      <w:r>
        <w:rPr>
          <w:color w:val="auto"/>
        </w:rPr>
        <w:t xml:space="preserve"> </w:t>
      </w:r>
      <w:r w:rsidR="006E4BF8">
        <w:rPr>
          <w:color w:val="auto"/>
        </w:rPr>
        <w:t>2</w:t>
      </w:r>
      <w:r w:rsidRPr="00974AAF">
        <w:rPr>
          <w:color w:val="auto"/>
        </w:rPr>
        <w:t xml:space="preserve">: </w:t>
      </w:r>
      <w:r w:rsidR="00F50F86">
        <w:rPr>
          <w:color w:val="auto"/>
        </w:rPr>
        <w:t xml:space="preserve">On E-LCP procedure of MCSt, </w:t>
      </w:r>
      <w:r w:rsidR="006E4BF8">
        <w:rPr>
          <w:color w:val="auto"/>
        </w:rPr>
        <w:t xml:space="preserve">RAN2 confirm </w:t>
      </w:r>
      <w:r w:rsidR="00F50F86">
        <w:rPr>
          <w:color w:val="auto"/>
        </w:rPr>
        <w:t xml:space="preserve">that </w:t>
      </w:r>
      <w:r w:rsidR="006E4BF8">
        <w:rPr>
          <w:color w:val="auto"/>
        </w:rPr>
        <w:t>RAN2 agreement</w:t>
      </w:r>
      <w:r w:rsidR="00F50F86">
        <w:rPr>
          <w:color w:val="auto"/>
        </w:rPr>
        <w:t xml:space="preserve"> is not conflicted with RAN1 agreement</w:t>
      </w:r>
      <w:r w:rsidR="00450010">
        <w:rPr>
          <w:color w:val="auto"/>
        </w:rPr>
        <w:t>.</w:t>
      </w:r>
      <w:r w:rsidR="006E4BF8">
        <w:rPr>
          <w:color w:val="auto"/>
        </w:rPr>
        <w:t xml:space="preserve"> </w:t>
      </w:r>
    </w:p>
    <w:p w14:paraId="596AF231" w14:textId="61546DA1" w:rsidR="00935EBF" w:rsidRPr="00935EBF" w:rsidRDefault="00935EBF" w:rsidP="000D123E">
      <w:pPr>
        <w:pStyle w:val="Doc-text2"/>
        <w:ind w:left="0" w:firstLine="0"/>
      </w:pPr>
    </w:p>
    <w:bookmarkEnd w:id="1"/>
    <w:bookmarkEnd w:id="2"/>
    <w:p w14:paraId="69362B94" w14:textId="2AFB7B7D" w:rsidR="00440C2B" w:rsidRPr="00692DEB" w:rsidRDefault="006A747F" w:rsidP="00F915C3">
      <w:pPr>
        <w:pStyle w:val="Heading1"/>
        <w:rPr>
          <w:b/>
          <w:lang w:val="en-US"/>
        </w:rPr>
      </w:pPr>
      <w:r>
        <w:rPr>
          <w:lang w:val="en-US"/>
        </w:rPr>
        <w:t xml:space="preserve">3 </w:t>
      </w:r>
      <w:r w:rsidR="00440C2B">
        <w:rPr>
          <w:lang w:val="en-US"/>
        </w:rPr>
        <w:t>Conclusion</w:t>
      </w:r>
    </w:p>
    <w:p w14:paraId="504ACF7C" w14:textId="776C6C5F" w:rsidR="008F2444" w:rsidRDefault="00C231DA" w:rsidP="00334425">
      <w:pPr>
        <w:tabs>
          <w:tab w:val="left" w:pos="6093"/>
        </w:tabs>
      </w:pPr>
      <w:r w:rsidRPr="00FA5ADC">
        <w:t xml:space="preserve">In this contribution, </w:t>
      </w:r>
      <w:r w:rsidR="0063798D">
        <w:t>we</w:t>
      </w:r>
      <w:r w:rsidR="00334425">
        <w:t xml:space="preserve"> discuss remaining issues on SL-U. </w:t>
      </w:r>
      <w:r w:rsidR="008F2444">
        <w:t>Our observation is:</w:t>
      </w:r>
    </w:p>
    <w:p w14:paraId="0254DA54" w14:textId="77777777" w:rsidR="00952F60" w:rsidRPr="008F2444" w:rsidRDefault="00952F60" w:rsidP="00952F60">
      <w:pPr>
        <w:pStyle w:val="Caption"/>
        <w:rPr>
          <w:color w:val="auto"/>
        </w:rPr>
      </w:pPr>
      <w:r w:rsidRPr="008F2444">
        <w:rPr>
          <w:color w:val="auto"/>
        </w:rPr>
        <w:t>Observation 1: On E-LCP procedure of MCSt, there is no confliction between RAN1 and RAN2 agreement:</w:t>
      </w:r>
    </w:p>
    <w:p w14:paraId="0C487C72" w14:textId="77777777" w:rsidR="00952F60" w:rsidRPr="008F2444" w:rsidRDefault="00952F60" w:rsidP="00952F60">
      <w:pPr>
        <w:pStyle w:val="ListParagraph"/>
        <w:numPr>
          <w:ilvl w:val="0"/>
          <w:numId w:val="57"/>
        </w:numPr>
        <w:ind w:firstLineChars="0"/>
        <w:rPr>
          <w:b/>
          <w:bCs/>
          <w:color w:val="000000" w:themeColor="text1"/>
        </w:rPr>
      </w:pPr>
      <w:r w:rsidRPr="008F2444">
        <w:rPr>
          <w:b/>
          <w:bCs/>
          <w:color w:val="000000" w:themeColor="text1"/>
        </w:rPr>
        <w:t xml:space="preserve">RAN1 agreement is intended to specify UE behavior on </w:t>
      </w:r>
      <w:r w:rsidRPr="00D94FC1">
        <w:rPr>
          <w:b/>
          <w:bCs/>
          <w:color w:val="000000" w:themeColor="text1"/>
        </w:rPr>
        <w:t xml:space="preserve">how to perform </w:t>
      </w:r>
      <w:r w:rsidRPr="008F2444">
        <w:rPr>
          <w:b/>
          <w:bCs/>
          <w:color w:val="000000" w:themeColor="text1"/>
        </w:rPr>
        <w:t>Type 1 LBT for MCSt.</w:t>
      </w:r>
    </w:p>
    <w:p w14:paraId="53DAD02C" w14:textId="77777777" w:rsidR="00952F60" w:rsidRPr="008F2444" w:rsidRDefault="00952F60" w:rsidP="00952F60">
      <w:pPr>
        <w:pStyle w:val="ListParagraph"/>
        <w:numPr>
          <w:ilvl w:val="0"/>
          <w:numId w:val="57"/>
        </w:numPr>
        <w:ind w:firstLineChars="0"/>
        <w:rPr>
          <w:b/>
          <w:bCs/>
          <w:color w:val="000000" w:themeColor="text1"/>
        </w:rPr>
      </w:pPr>
      <w:r w:rsidRPr="008F2444">
        <w:rPr>
          <w:b/>
          <w:bCs/>
          <w:color w:val="000000" w:themeColor="text1"/>
        </w:rPr>
        <w:t xml:space="preserve">RAN2 agreement is intended to specify UE’s LCH restriction in MCSt. </w:t>
      </w:r>
    </w:p>
    <w:p w14:paraId="58BC3945" w14:textId="77777777" w:rsidR="008F2444" w:rsidRDefault="008F2444" w:rsidP="00334425">
      <w:pPr>
        <w:tabs>
          <w:tab w:val="left" w:pos="6093"/>
        </w:tabs>
      </w:pPr>
    </w:p>
    <w:p w14:paraId="05F335A7" w14:textId="2A2C85D7" w:rsidR="00D509E5" w:rsidRDefault="008F2444" w:rsidP="00334425">
      <w:pPr>
        <w:tabs>
          <w:tab w:val="left" w:pos="6093"/>
        </w:tabs>
      </w:pPr>
      <w:r>
        <w:t>Based on the observation, w</w:t>
      </w:r>
      <w:r w:rsidR="00334425">
        <w:t>e propose:</w:t>
      </w:r>
    </w:p>
    <w:p w14:paraId="65A382D8" w14:textId="4726CF15" w:rsidR="008F2444" w:rsidRDefault="008F2444" w:rsidP="008F2444">
      <w:pPr>
        <w:pStyle w:val="Caption"/>
        <w:rPr>
          <w:color w:val="auto"/>
        </w:rPr>
      </w:pPr>
      <w:r w:rsidRPr="00974AAF">
        <w:rPr>
          <w:color w:val="auto"/>
        </w:rPr>
        <w:t>Proposal</w:t>
      </w:r>
      <w:r>
        <w:rPr>
          <w:color w:val="auto"/>
        </w:rPr>
        <w:t xml:space="preserve"> 1</w:t>
      </w:r>
      <w:r w:rsidRPr="00974AAF">
        <w:rPr>
          <w:color w:val="auto"/>
        </w:rPr>
        <w:t xml:space="preserve">: </w:t>
      </w:r>
      <w:r>
        <w:rPr>
          <w:color w:val="auto"/>
        </w:rPr>
        <w:t xml:space="preserve">Confirm below WA on </w:t>
      </w:r>
      <w:r w:rsidRPr="00303A5F">
        <w:rPr>
          <w:color w:val="auto"/>
        </w:rPr>
        <w:t xml:space="preserve">resource (re)selection </w:t>
      </w:r>
      <w:r>
        <w:rPr>
          <w:color w:val="auto"/>
        </w:rPr>
        <w:t>of MCSt</w:t>
      </w:r>
      <w:r w:rsidR="00AE70E8">
        <w:rPr>
          <w:color w:val="auto"/>
        </w:rPr>
        <w:t>:</w:t>
      </w:r>
    </w:p>
    <w:p w14:paraId="4CDF7CB9" w14:textId="77777777" w:rsidR="008F2444" w:rsidRPr="008E3D52" w:rsidRDefault="008F2444" w:rsidP="008F2444">
      <w:pPr>
        <w:pStyle w:val="Caption"/>
        <w:numPr>
          <w:ilvl w:val="0"/>
          <w:numId w:val="57"/>
        </w:numPr>
        <w:rPr>
          <w:color w:val="auto"/>
        </w:rPr>
      </w:pPr>
      <w:r w:rsidRPr="008E3D52">
        <w:rPr>
          <w:color w:val="auto"/>
        </w:rPr>
        <w:t>Trigger resource (re)selection if all initial transmission and retransmission within MCSt fail due to LBT failure. It should provide minimum specification change.</w:t>
      </w:r>
    </w:p>
    <w:p w14:paraId="43D6F2F2" w14:textId="77777777" w:rsidR="008F2444" w:rsidRDefault="008F2444" w:rsidP="008F2444">
      <w:pPr>
        <w:pStyle w:val="Caption"/>
        <w:rPr>
          <w:color w:val="auto"/>
        </w:rPr>
      </w:pPr>
      <w:r w:rsidRPr="00974AAF">
        <w:rPr>
          <w:color w:val="auto"/>
        </w:rPr>
        <w:t>Proposal</w:t>
      </w:r>
      <w:r>
        <w:rPr>
          <w:color w:val="auto"/>
        </w:rPr>
        <w:t xml:space="preserve"> 2</w:t>
      </w:r>
      <w:r w:rsidRPr="00974AAF">
        <w:rPr>
          <w:color w:val="auto"/>
        </w:rPr>
        <w:t xml:space="preserve">: </w:t>
      </w:r>
      <w:r>
        <w:rPr>
          <w:color w:val="auto"/>
        </w:rPr>
        <w:t xml:space="preserve">On E-LCP procedure of MCSt, RAN2 confirm that RAN2 agreement is not conflicted with RAN1 agreement. </w:t>
      </w:r>
    </w:p>
    <w:p w14:paraId="46543E64" w14:textId="77777777" w:rsidR="0005608D" w:rsidRPr="0005608D" w:rsidRDefault="0005608D" w:rsidP="0005608D"/>
    <w:p w14:paraId="753450A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4C2F6CA0" w14:textId="61C1C6CD" w:rsidR="00410FC8" w:rsidRDefault="00D27A4B" w:rsidP="00EE50C6">
      <w:bookmarkStart w:id="3" w:name="_Ref32829969"/>
      <w:r w:rsidRPr="00335E4F">
        <w:t xml:space="preserve">[1] </w:t>
      </w:r>
      <w:r>
        <w:t>RAN2#12</w:t>
      </w:r>
      <w:r w:rsidR="00FC070F">
        <w:t>3</w:t>
      </w:r>
      <w:r w:rsidR="00A6467B">
        <w:t>b</w:t>
      </w:r>
      <w:r>
        <w:t>, Chair Notes</w:t>
      </w:r>
    </w:p>
    <w:p w14:paraId="4EFC9078" w14:textId="6B3B655B" w:rsidR="00BA0BA1" w:rsidRDefault="00BA0BA1" w:rsidP="00DC1AD7"/>
    <w:p w14:paraId="653F7872" w14:textId="77777777" w:rsidR="00BA0BA1" w:rsidRDefault="00BA0BA1" w:rsidP="00BA0BA1"/>
    <w:p w14:paraId="071C5E6E" w14:textId="77777777" w:rsidR="00BA0BA1" w:rsidRDefault="00BA0BA1" w:rsidP="00481E9E"/>
    <w:p w14:paraId="2818C1E1" w14:textId="77777777" w:rsidR="00481E9E" w:rsidRDefault="00481E9E" w:rsidP="00EE50C6"/>
    <w:bookmarkEnd w:id="3"/>
    <w:p w14:paraId="25EEB3BF" w14:textId="77777777" w:rsidR="002C5979" w:rsidRDefault="002C5979" w:rsidP="008F52CC"/>
    <w:p w14:paraId="7987D022" w14:textId="77777777" w:rsidR="008F52CC" w:rsidRDefault="008F52CC" w:rsidP="008F52CC"/>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2BB3B" w14:textId="77777777" w:rsidR="0056408C" w:rsidRDefault="0056408C">
      <w:r>
        <w:separator/>
      </w:r>
    </w:p>
    <w:p w14:paraId="08E593C3" w14:textId="77777777" w:rsidR="0056408C" w:rsidRDefault="0056408C"/>
  </w:endnote>
  <w:endnote w:type="continuationSeparator" w:id="0">
    <w:p w14:paraId="5BBDFE18" w14:textId="77777777" w:rsidR="0056408C" w:rsidRDefault="0056408C">
      <w:r>
        <w:continuationSeparator/>
      </w:r>
    </w:p>
    <w:p w14:paraId="22C9BB1C" w14:textId="77777777" w:rsidR="0056408C" w:rsidRDefault="00564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나눔바른고딕">
    <w:altName w:val="Malgun Gothic"/>
    <w:panose1 w:val="020B0604020202020204"/>
    <w:charset w:val="81"/>
    <w:family w:val="modern"/>
    <w:pitch w:val="variable"/>
    <w:sig w:usb0="800002A7" w:usb1="0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2A013" w14:textId="77777777" w:rsidR="0056408C" w:rsidRDefault="0056408C">
      <w:r>
        <w:separator/>
      </w:r>
    </w:p>
    <w:p w14:paraId="6323FCED" w14:textId="77777777" w:rsidR="0056408C" w:rsidRDefault="0056408C"/>
  </w:footnote>
  <w:footnote w:type="continuationSeparator" w:id="0">
    <w:p w14:paraId="16282A80" w14:textId="77777777" w:rsidR="0056408C" w:rsidRDefault="0056408C">
      <w:r>
        <w:continuationSeparator/>
      </w:r>
    </w:p>
    <w:p w14:paraId="1DF32B79" w14:textId="77777777" w:rsidR="0056408C" w:rsidRDefault="00564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36039"/>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B078AA"/>
    <w:multiLevelType w:val="hybridMultilevel"/>
    <w:tmpl w:val="835E545A"/>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E638BE"/>
    <w:multiLevelType w:val="hybridMultilevel"/>
    <w:tmpl w:val="3760C4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924E4"/>
    <w:multiLevelType w:val="hybridMultilevel"/>
    <w:tmpl w:val="03D20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F130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8D643B"/>
    <w:multiLevelType w:val="hybridMultilevel"/>
    <w:tmpl w:val="DA1ABF0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8"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775CDD"/>
    <w:multiLevelType w:val="hybridMultilevel"/>
    <w:tmpl w:val="957679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5" w15:restartNumberingAfterBreak="0">
    <w:nsid w:val="381B18B5"/>
    <w:multiLevelType w:val="hybridMultilevel"/>
    <w:tmpl w:val="610C8322"/>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EC71E8"/>
    <w:multiLevelType w:val="hybridMultilevel"/>
    <w:tmpl w:val="35F6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BD81C31"/>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D633F5B"/>
    <w:multiLevelType w:val="hybridMultilevel"/>
    <w:tmpl w:val="99D05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3F4214AE"/>
    <w:multiLevelType w:val="hybridMultilevel"/>
    <w:tmpl w:val="FFCCD612"/>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A765B3"/>
    <w:multiLevelType w:val="hybridMultilevel"/>
    <w:tmpl w:val="610C8322"/>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41" w15:restartNumberingAfterBreak="0">
    <w:nsid w:val="4B95583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D435FF"/>
    <w:multiLevelType w:val="hybridMultilevel"/>
    <w:tmpl w:val="A27CF644"/>
    <w:lvl w:ilvl="0" w:tplc="04090011">
      <w:start w:val="1"/>
      <w:numFmt w:val="decimal"/>
      <w:lvlText w:val="%1)"/>
      <w:lvlJc w:val="left"/>
      <w:pPr>
        <w:ind w:left="720" w:hanging="360"/>
      </w:pPr>
    </w:lvl>
    <w:lvl w:ilvl="1" w:tplc="04090001">
      <w:start w:val="1"/>
      <w:numFmt w:val="bullet"/>
      <w:lvlText w:val=""/>
      <w:lvlJc w:val="left"/>
      <w:pPr>
        <w:ind w:left="121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E1276E"/>
    <w:multiLevelType w:val="hybridMultilevel"/>
    <w:tmpl w:val="AE0C84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8"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916367"/>
    <w:multiLevelType w:val="hybridMultilevel"/>
    <w:tmpl w:val="48ECD802"/>
    <w:lvl w:ilvl="0" w:tplc="04090011">
      <w:start w:val="1"/>
      <w:numFmt w:val="decimal"/>
      <w:lvlText w:val="%1)"/>
      <w:lvlJc w:val="left"/>
      <w:pPr>
        <w:ind w:left="720" w:hanging="360"/>
      </w:pPr>
    </w:lvl>
    <w:lvl w:ilvl="1" w:tplc="04090001">
      <w:start w:val="1"/>
      <w:numFmt w:val="bullet"/>
      <w:lvlText w:val=""/>
      <w:lvlJc w:val="left"/>
      <w:pPr>
        <w:ind w:left="824"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C8706B"/>
    <w:multiLevelType w:val="hybridMultilevel"/>
    <w:tmpl w:val="A27CF644"/>
    <w:lvl w:ilvl="0" w:tplc="FFFFFFFF">
      <w:start w:val="1"/>
      <w:numFmt w:val="decimal"/>
      <w:lvlText w:val="%1)"/>
      <w:lvlJc w:val="left"/>
      <w:pPr>
        <w:ind w:left="720" w:hanging="360"/>
      </w:pPr>
    </w:lvl>
    <w:lvl w:ilvl="1" w:tplc="FFFFFFFF">
      <w:start w:val="1"/>
      <w:numFmt w:val="bullet"/>
      <w:lvlText w:val=""/>
      <w:lvlJc w:val="left"/>
      <w:pPr>
        <w:ind w:left="121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CC3403"/>
    <w:multiLevelType w:val="hybridMultilevel"/>
    <w:tmpl w:val="32A2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56"/>
  </w:num>
  <w:num w:numId="2" w16cid:durableId="242764741">
    <w:abstractNumId w:val="42"/>
  </w:num>
  <w:num w:numId="3" w16cid:durableId="151068457">
    <w:abstractNumId w:val="53"/>
  </w:num>
  <w:num w:numId="4" w16cid:durableId="261257286">
    <w:abstractNumId w:val="0"/>
  </w:num>
  <w:num w:numId="5" w16cid:durableId="1638804691">
    <w:abstractNumId w:val="28"/>
  </w:num>
  <w:num w:numId="6" w16cid:durableId="1546023796">
    <w:abstractNumId w:val="29"/>
  </w:num>
  <w:num w:numId="7" w16cid:durableId="182549456">
    <w:abstractNumId w:val="21"/>
  </w:num>
  <w:num w:numId="8" w16cid:durableId="189420175">
    <w:abstractNumId w:val="55"/>
  </w:num>
  <w:num w:numId="9" w16cid:durableId="590163796">
    <w:abstractNumId w:val="2"/>
  </w:num>
  <w:num w:numId="10" w16cid:durableId="1720548838">
    <w:abstractNumId w:val="23"/>
  </w:num>
  <w:num w:numId="11" w16cid:durableId="1608810235">
    <w:abstractNumId w:val="39"/>
  </w:num>
  <w:num w:numId="12" w16cid:durableId="113836718">
    <w:abstractNumId w:val="3"/>
  </w:num>
  <w:num w:numId="13" w16cid:durableId="1457719980">
    <w:abstractNumId w:val="30"/>
  </w:num>
  <w:num w:numId="14" w16cid:durableId="1451433889">
    <w:abstractNumId w:val="32"/>
  </w:num>
  <w:num w:numId="15" w16cid:durableId="1262421076">
    <w:abstractNumId w:val="17"/>
  </w:num>
  <w:num w:numId="16" w16cid:durableId="1133597563">
    <w:abstractNumId w:val="48"/>
  </w:num>
  <w:num w:numId="17" w16cid:durableId="1058824324">
    <w:abstractNumId w:val="40"/>
  </w:num>
  <w:num w:numId="18" w16cid:durableId="1734692961">
    <w:abstractNumId w:val="1"/>
  </w:num>
  <w:num w:numId="19" w16cid:durableId="1265647592">
    <w:abstractNumId w:val="54"/>
  </w:num>
  <w:num w:numId="20" w16cid:durableId="59139709">
    <w:abstractNumId w:val="11"/>
  </w:num>
  <w:num w:numId="21" w16cid:durableId="2132281294">
    <w:abstractNumId w:val="12"/>
  </w:num>
  <w:num w:numId="22" w16cid:durableId="613905526">
    <w:abstractNumId w:val="8"/>
  </w:num>
  <w:num w:numId="23" w16cid:durableId="493761078">
    <w:abstractNumId w:val="4"/>
  </w:num>
  <w:num w:numId="24" w16cid:durableId="1670020782">
    <w:abstractNumId w:val="19"/>
  </w:num>
  <w:num w:numId="25" w16cid:durableId="916594765">
    <w:abstractNumId w:val="24"/>
  </w:num>
  <w:num w:numId="26" w16cid:durableId="494809256">
    <w:abstractNumId w:val="45"/>
  </w:num>
  <w:num w:numId="27" w16cid:durableId="541986748">
    <w:abstractNumId w:val="52"/>
  </w:num>
  <w:num w:numId="28" w16cid:durableId="270671949">
    <w:abstractNumId w:val="37"/>
  </w:num>
  <w:num w:numId="29" w16cid:durableId="814296854">
    <w:abstractNumId w:val="7"/>
  </w:num>
  <w:num w:numId="30" w16cid:durableId="1763720840">
    <w:abstractNumId w:val="16"/>
  </w:num>
  <w:num w:numId="31" w16cid:durableId="171260355">
    <w:abstractNumId w:val="46"/>
  </w:num>
  <w:num w:numId="32" w16cid:durableId="1651596667">
    <w:abstractNumId w:val="10"/>
  </w:num>
  <w:num w:numId="33" w16cid:durableId="477116701">
    <w:abstractNumId w:val="25"/>
  </w:num>
  <w:num w:numId="34" w16cid:durableId="1709182319">
    <w:abstractNumId w:val="38"/>
  </w:num>
  <w:num w:numId="35" w16cid:durableId="875851894">
    <w:abstractNumId w:val="13"/>
  </w:num>
  <w:num w:numId="36" w16cid:durableId="709501478">
    <w:abstractNumId w:val="33"/>
  </w:num>
  <w:num w:numId="37" w16cid:durableId="147015754">
    <w:abstractNumId w:val="9"/>
  </w:num>
  <w:num w:numId="38" w16cid:durableId="1391228341">
    <w:abstractNumId w:val="51"/>
  </w:num>
  <w:num w:numId="39" w16cid:durableId="2107113704">
    <w:abstractNumId w:val="15"/>
  </w:num>
  <w:num w:numId="40" w16cid:durableId="191456594">
    <w:abstractNumId w:val="36"/>
  </w:num>
  <w:num w:numId="41" w16cid:durableId="1176773042">
    <w:abstractNumId w:val="34"/>
  </w:num>
  <w:num w:numId="42" w16cid:durableId="1894192591">
    <w:abstractNumId w:val="49"/>
  </w:num>
  <w:num w:numId="43" w16cid:durableId="1768231331">
    <w:abstractNumId w:val="44"/>
  </w:num>
  <w:num w:numId="44" w16cid:durableId="289945151">
    <w:abstractNumId w:val="43"/>
  </w:num>
  <w:num w:numId="45" w16cid:durableId="273558041">
    <w:abstractNumId w:val="50"/>
  </w:num>
  <w:num w:numId="46" w16cid:durableId="390469706">
    <w:abstractNumId w:val="35"/>
  </w:num>
  <w:num w:numId="47" w16cid:durableId="46733353">
    <w:abstractNumId w:val="47"/>
  </w:num>
  <w:num w:numId="48" w16cid:durableId="393042419">
    <w:abstractNumId w:val="14"/>
  </w:num>
  <w:num w:numId="49" w16cid:durableId="798494196">
    <w:abstractNumId w:val="31"/>
  </w:num>
  <w:num w:numId="50" w16cid:durableId="1612474116">
    <w:abstractNumId w:val="6"/>
  </w:num>
  <w:num w:numId="51" w16cid:durableId="1034505896">
    <w:abstractNumId w:val="20"/>
  </w:num>
  <w:num w:numId="52" w16cid:durableId="624702107">
    <w:abstractNumId w:val="22"/>
  </w:num>
  <w:num w:numId="53" w16cid:durableId="429082361">
    <w:abstractNumId w:val="41"/>
  </w:num>
  <w:num w:numId="54" w16cid:durableId="605356729">
    <w:abstractNumId w:val="5"/>
  </w:num>
  <w:num w:numId="55" w16cid:durableId="1897279270">
    <w:abstractNumId w:val="18"/>
  </w:num>
  <w:num w:numId="56" w16cid:durableId="1859419529">
    <w:abstractNumId w:val="27"/>
  </w:num>
  <w:num w:numId="57" w16cid:durableId="102178590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5FC8"/>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130"/>
    <w:rsid w:val="00013394"/>
    <w:rsid w:val="00013402"/>
    <w:rsid w:val="00013770"/>
    <w:rsid w:val="0001399F"/>
    <w:rsid w:val="00013ACA"/>
    <w:rsid w:val="00013E96"/>
    <w:rsid w:val="0001416D"/>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3A4A"/>
    <w:rsid w:val="000247C1"/>
    <w:rsid w:val="00024BA4"/>
    <w:rsid w:val="00024F63"/>
    <w:rsid w:val="000250E0"/>
    <w:rsid w:val="000253AF"/>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213"/>
    <w:rsid w:val="00033473"/>
    <w:rsid w:val="000335C0"/>
    <w:rsid w:val="000337A4"/>
    <w:rsid w:val="000338D8"/>
    <w:rsid w:val="000338FD"/>
    <w:rsid w:val="00033A99"/>
    <w:rsid w:val="00034425"/>
    <w:rsid w:val="000345ED"/>
    <w:rsid w:val="000346DB"/>
    <w:rsid w:val="00034779"/>
    <w:rsid w:val="0003546D"/>
    <w:rsid w:val="00035A08"/>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8C8"/>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08D"/>
    <w:rsid w:val="00056283"/>
    <w:rsid w:val="000563C1"/>
    <w:rsid w:val="00056A9D"/>
    <w:rsid w:val="00056B17"/>
    <w:rsid w:val="00056C34"/>
    <w:rsid w:val="00056EB0"/>
    <w:rsid w:val="00057080"/>
    <w:rsid w:val="0005765D"/>
    <w:rsid w:val="00057FC9"/>
    <w:rsid w:val="0006004A"/>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BE4"/>
    <w:rsid w:val="00066C12"/>
    <w:rsid w:val="00066FDE"/>
    <w:rsid w:val="00067653"/>
    <w:rsid w:val="00067869"/>
    <w:rsid w:val="000678B0"/>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1D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EC"/>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97FF7"/>
    <w:rsid w:val="000A01C0"/>
    <w:rsid w:val="000A051C"/>
    <w:rsid w:val="000A0D31"/>
    <w:rsid w:val="000A0E06"/>
    <w:rsid w:val="000A1269"/>
    <w:rsid w:val="000A1333"/>
    <w:rsid w:val="000A153D"/>
    <w:rsid w:val="000A19BA"/>
    <w:rsid w:val="000A1BF7"/>
    <w:rsid w:val="000A2084"/>
    <w:rsid w:val="000A20A8"/>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07D"/>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649"/>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23E"/>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5E61"/>
    <w:rsid w:val="000D6347"/>
    <w:rsid w:val="000D6696"/>
    <w:rsid w:val="000D68E7"/>
    <w:rsid w:val="000D69BD"/>
    <w:rsid w:val="000D6CFE"/>
    <w:rsid w:val="000D6E6F"/>
    <w:rsid w:val="000D71BF"/>
    <w:rsid w:val="000D7329"/>
    <w:rsid w:val="000D7A31"/>
    <w:rsid w:val="000D7E7A"/>
    <w:rsid w:val="000E00A3"/>
    <w:rsid w:val="000E0871"/>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3CE"/>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CFC"/>
    <w:rsid w:val="000F7E59"/>
    <w:rsid w:val="00100042"/>
    <w:rsid w:val="001001BA"/>
    <w:rsid w:val="0010048E"/>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122"/>
    <w:rsid w:val="00105D7F"/>
    <w:rsid w:val="00106034"/>
    <w:rsid w:val="00106D9E"/>
    <w:rsid w:val="00106E5F"/>
    <w:rsid w:val="001070AF"/>
    <w:rsid w:val="001073C0"/>
    <w:rsid w:val="001079B5"/>
    <w:rsid w:val="00107BDD"/>
    <w:rsid w:val="00107E32"/>
    <w:rsid w:val="00110A2F"/>
    <w:rsid w:val="00110D64"/>
    <w:rsid w:val="00110DD7"/>
    <w:rsid w:val="00111CD7"/>
    <w:rsid w:val="00111EDB"/>
    <w:rsid w:val="00111EEF"/>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52"/>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D3B"/>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177"/>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939"/>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B4"/>
    <w:rsid w:val="00164AC0"/>
    <w:rsid w:val="00164DCF"/>
    <w:rsid w:val="00164FC1"/>
    <w:rsid w:val="00165076"/>
    <w:rsid w:val="0016546E"/>
    <w:rsid w:val="00165795"/>
    <w:rsid w:val="00165C82"/>
    <w:rsid w:val="00166179"/>
    <w:rsid w:val="0016623C"/>
    <w:rsid w:val="0016664B"/>
    <w:rsid w:val="00166961"/>
    <w:rsid w:val="00166B4D"/>
    <w:rsid w:val="00166D76"/>
    <w:rsid w:val="00166E00"/>
    <w:rsid w:val="001677E1"/>
    <w:rsid w:val="00167E04"/>
    <w:rsid w:val="0017040A"/>
    <w:rsid w:val="0017094C"/>
    <w:rsid w:val="00170A50"/>
    <w:rsid w:val="00170A95"/>
    <w:rsid w:val="00170B00"/>
    <w:rsid w:val="00170CD0"/>
    <w:rsid w:val="00170E0D"/>
    <w:rsid w:val="00170EFF"/>
    <w:rsid w:val="001710C0"/>
    <w:rsid w:val="0017170B"/>
    <w:rsid w:val="00171D73"/>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582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A3D"/>
    <w:rsid w:val="00186C20"/>
    <w:rsid w:val="00186D3C"/>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068"/>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4F"/>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5BA4"/>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1E97"/>
    <w:rsid w:val="001D20BA"/>
    <w:rsid w:val="001D2301"/>
    <w:rsid w:val="001D2352"/>
    <w:rsid w:val="001D2C87"/>
    <w:rsid w:val="001D3101"/>
    <w:rsid w:val="001D3262"/>
    <w:rsid w:val="001D3481"/>
    <w:rsid w:val="001D34CB"/>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5FF4"/>
    <w:rsid w:val="001D66AA"/>
    <w:rsid w:val="001D670C"/>
    <w:rsid w:val="001D6DF3"/>
    <w:rsid w:val="001D750E"/>
    <w:rsid w:val="001D7800"/>
    <w:rsid w:val="001D783B"/>
    <w:rsid w:val="001D7C57"/>
    <w:rsid w:val="001E0431"/>
    <w:rsid w:val="001E0DF9"/>
    <w:rsid w:val="001E1366"/>
    <w:rsid w:val="001E1717"/>
    <w:rsid w:val="001E1860"/>
    <w:rsid w:val="001E19E5"/>
    <w:rsid w:val="001E1AAE"/>
    <w:rsid w:val="001E2482"/>
    <w:rsid w:val="001E33DC"/>
    <w:rsid w:val="001E3485"/>
    <w:rsid w:val="001E3E47"/>
    <w:rsid w:val="001E3F5F"/>
    <w:rsid w:val="001E451C"/>
    <w:rsid w:val="001E493A"/>
    <w:rsid w:val="001E5301"/>
    <w:rsid w:val="001E54C7"/>
    <w:rsid w:val="001E551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4F45"/>
    <w:rsid w:val="001F5376"/>
    <w:rsid w:val="001F5A53"/>
    <w:rsid w:val="001F5A78"/>
    <w:rsid w:val="001F5C3F"/>
    <w:rsid w:val="001F6166"/>
    <w:rsid w:val="001F68C2"/>
    <w:rsid w:val="001F6993"/>
    <w:rsid w:val="001F6D00"/>
    <w:rsid w:val="001F72AA"/>
    <w:rsid w:val="001F72EE"/>
    <w:rsid w:val="001F7637"/>
    <w:rsid w:val="00200584"/>
    <w:rsid w:val="002008EF"/>
    <w:rsid w:val="00200C28"/>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279"/>
    <w:rsid w:val="0021345F"/>
    <w:rsid w:val="00213A67"/>
    <w:rsid w:val="002142B1"/>
    <w:rsid w:val="0021433F"/>
    <w:rsid w:val="002147C8"/>
    <w:rsid w:val="00214AF0"/>
    <w:rsid w:val="00214DD9"/>
    <w:rsid w:val="00214E3A"/>
    <w:rsid w:val="0021529B"/>
    <w:rsid w:val="00216022"/>
    <w:rsid w:val="00216434"/>
    <w:rsid w:val="00216CB2"/>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75D"/>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D5F"/>
    <w:rsid w:val="00232EFE"/>
    <w:rsid w:val="00232FAD"/>
    <w:rsid w:val="00233311"/>
    <w:rsid w:val="00233362"/>
    <w:rsid w:val="00233773"/>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65"/>
    <w:rsid w:val="00237286"/>
    <w:rsid w:val="0023738A"/>
    <w:rsid w:val="00237C67"/>
    <w:rsid w:val="00237DCA"/>
    <w:rsid w:val="00237DDA"/>
    <w:rsid w:val="0024000D"/>
    <w:rsid w:val="00240109"/>
    <w:rsid w:val="00240113"/>
    <w:rsid w:val="0024016C"/>
    <w:rsid w:val="002404D4"/>
    <w:rsid w:val="00240883"/>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8AA"/>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BE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32"/>
    <w:rsid w:val="00277EEF"/>
    <w:rsid w:val="00280751"/>
    <w:rsid w:val="00280785"/>
    <w:rsid w:val="00280E90"/>
    <w:rsid w:val="002814A8"/>
    <w:rsid w:val="0028196A"/>
    <w:rsid w:val="00281F10"/>
    <w:rsid w:val="00281F9C"/>
    <w:rsid w:val="0028234D"/>
    <w:rsid w:val="0028251B"/>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97F6B"/>
    <w:rsid w:val="002A02A9"/>
    <w:rsid w:val="002A06B8"/>
    <w:rsid w:val="002A0A05"/>
    <w:rsid w:val="002A0EA9"/>
    <w:rsid w:val="002A0F1C"/>
    <w:rsid w:val="002A0F8E"/>
    <w:rsid w:val="002A121D"/>
    <w:rsid w:val="002A159E"/>
    <w:rsid w:val="002A1BD3"/>
    <w:rsid w:val="002A1D26"/>
    <w:rsid w:val="002A1E1E"/>
    <w:rsid w:val="002A1E4C"/>
    <w:rsid w:val="002A2571"/>
    <w:rsid w:val="002A280B"/>
    <w:rsid w:val="002A2C9F"/>
    <w:rsid w:val="002A2E0D"/>
    <w:rsid w:val="002A31A7"/>
    <w:rsid w:val="002A31EB"/>
    <w:rsid w:val="002A346A"/>
    <w:rsid w:val="002A35BE"/>
    <w:rsid w:val="002A3944"/>
    <w:rsid w:val="002A3A44"/>
    <w:rsid w:val="002A3C39"/>
    <w:rsid w:val="002A3F27"/>
    <w:rsid w:val="002A44AE"/>
    <w:rsid w:val="002A46B4"/>
    <w:rsid w:val="002A4A95"/>
    <w:rsid w:val="002A4B42"/>
    <w:rsid w:val="002A4DCD"/>
    <w:rsid w:val="002A4E6A"/>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E7B"/>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6"/>
    <w:rsid w:val="002B57EE"/>
    <w:rsid w:val="002B6258"/>
    <w:rsid w:val="002B63B2"/>
    <w:rsid w:val="002B6932"/>
    <w:rsid w:val="002B6BFE"/>
    <w:rsid w:val="002B71D1"/>
    <w:rsid w:val="002B7288"/>
    <w:rsid w:val="002B73F5"/>
    <w:rsid w:val="002B75E7"/>
    <w:rsid w:val="002B77BD"/>
    <w:rsid w:val="002B7AC3"/>
    <w:rsid w:val="002B7BBA"/>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1A3"/>
    <w:rsid w:val="002C3A97"/>
    <w:rsid w:val="002C4197"/>
    <w:rsid w:val="002C41AE"/>
    <w:rsid w:val="002C447F"/>
    <w:rsid w:val="002C47BA"/>
    <w:rsid w:val="002C4962"/>
    <w:rsid w:val="002C4AB3"/>
    <w:rsid w:val="002C4B02"/>
    <w:rsid w:val="002C4CE8"/>
    <w:rsid w:val="002C50AA"/>
    <w:rsid w:val="002C54AB"/>
    <w:rsid w:val="002C5634"/>
    <w:rsid w:val="002C570F"/>
    <w:rsid w:val="002C5979"/>
    <w:rsid w:val="002C5D8A"/>
    <w:rsid w:val="002C5F6E"/>
    <w:rsid w:val="002C691F"/>
    <w:rsid w:val="002C7587"/>
    <w:rsid w:val="002C77D2"/>
    <w:rsid w:val="002C7815"/>
    <w:rsid w:val="002C78B8"/>
    <w:rsid w:val="002C7DEC"/>
    <w:rsid w:val="002C7F86"/>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E08"/>
    <w:rsid w:val="002D6F46"/>
    <w:rsid w:val="002D6F60"/>
    <w:rsid w:val="002D75A6"/>
    <w:rsid w:val="002D7ADA"/>
    <w:rsid w:val="002D7E5D"/>
    <w:rsid w:val="002E0120"/>
    <w:rsid w:val="002E02CB"/>
    <w:rsid w:val="002E0435"/>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3FDB"/>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A5F"/>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A6A"/>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BEC"/>
    <w:rsid w:val="00333C6E"/>
    <w:rsid w:val="00333D3B"/>
    <w:rsid w:val="00334425"/>
    <w:rsid w:val="0033467B"/>
    <w:rsid w:val="003346E7"/>
    <w:rsid w:val="00334A8D"/>
    <w:rsid w:val="00334C4D"/>
    <w:rsid w:val="00335033"/>
    <w:rsid w:val="00335308"/>
    <w:rsid w:val="00335786"/>
    <w:rsid w:val="00335799"/>
    <w:rsid w:val="0033579B"/>
    <w:rsid w:val="003357C7"/>
    <w:rsid w:val="00335992"/>
    <w:rsid w:val="00335A94"/>
    <w:rsid w:val="00335E4F"/>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A8B"/>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153"/>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38"/>
    <w:rsid w:val="00354CF7"/>
    <w:rsid w:val="0035554B"/>
    <w:rsid w:val="00355BC9"/>
    <w:rsid w:val="00356155"/>
    <w:rsid w:val="0035628B"/>
    <w:rsid w:val="00356349"/>
    <w:rsid w:val="00356879"/>
    <w:rsid w:val="00356B64"/>
    <w:rsid w:val="00356B6A"/>
    <w:rsid w:val="00356C38"/>
    <w:rsid w:val="0035739F"/>
    <w:rsid w:val="00360009"/>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27D"/>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3AAF"/>
    <w:rsid w:val="003747CC"/>
    <w:rsid w:val="0037488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5DD4"/>
    <w:rsid w:val="003860A0"/>
    <w:rsid w:val="00386594"/>
    <w:rsid w:val="0038672F"/>
    <w:rsid w:val="00386D2B"/>
    <w:rsid w:val="00387174"/>
    <w:rsid w:val="003879C5"/>
    <w:rsid w:val="00387C7C"/>
    <w:rsid w:val="00390701"/>
    <w:rsid w:val="003908E0"/>
    <w:rsid w:val="00390A01"/>
    <w:rsid w:val="003917C0"/>
    <w:rsid w:val="0039236D"/>
    <w:rsid w:val="003924E9"/>
    <w:rsid w:val="0039268E"/>
    <w:rsid w:val="0039281B"/>
    <w:rsid w:val="00392FA5"/>
    <w:rsid w:val="00393430"/>
    <w:rsid w:val="0039363E"/>
    <w:rsid w:val="00393958"/>
    <w:rsid w:val="00393A22"/>
    <w:rsid w:val="00393E53"/>
    <w:rsid w:val="003941BB"/>
    <w:rsid w:val="003945F6"/>
    <w:rsid w:val="00394ADA"/>
    <w:rsid w:val="003950AD"/>
    <w:rsid w:val="0039555F"/>
    <w:rsid w:val="00395970"/>
    <w:rsid w:val="00395B97"/>
    <w:rsid w:val="00395CAA"/>
    <w:rsid w:val="00395EBB"/>
    <w:rsid w:val="00396172"/>
    <w:rsid w:val="0039635A"/>
    <w:rsid w:val="0039640F"/>
    <w:rsid w:val="00396562"/>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0E"/>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7FA"/>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6C6"/>
    <w:rsid w:val="003D4D6C"/>
    <w:rsid w:val="003D4DAE"/>
    <w:rsid w:val="003D543F"/>
    <w:rsid w:val="003D548E"/>
    <w:rsid w:val="003D5498"/>
    <w:rsid w:val="003D54CB"/>
    <w:rsid w:val="003D54D3"/>
    <w:rsid w:val="003D580B"/>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834"/>
    <w:rsid w:val="003E2BF5"/>
    <w:rsid w:val="003E2C01"/>
    <w:rsid w:val="003E2D9F"/>
    <w:rsid w:val="003E2F05"/>
    <w:rsid w:val="003E2FD9"/>
    <w:rsid w:val="003E34B6"/>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A04"/>
    <w:rsid w:val="003F124D"/>
    <w:rsid w:val="003F148F"/>
    <w:rsid w:val="003F17C2"/>
    <w:rsid w:val="003F1820"/>
    <w:rsid w:val="003F18A5"/>
    <w:rsid w:val="003F1911"/>
    <w:rsid w:val="003F1B0B"/>
    <w:rsid w:val="003F1D22"/>
    <w:rsid w:val="003F1FC6"/>
    <w:rsid w:val="003F21BD"/>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4F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0F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1FB"/>
    <w:rsid w:val="004074C9"/>
    <w:rsid w:val="004076C1"/>
    <w:rsid w:val="00407795"/>
    <w:rsid w:val="00407BBC"/>
    <w:rsid w:val="00410100"/>
    <w:rsid w:val="00410859"/>
    <w:rsid w:val="00410FC8"/>
    <w:rsid w:val="0041102D"/>
    <w:rsid w:val="0041130D"/>
    <w:rsid w:val="00411474"/>
    <w:rsid w:val="004120C1"/>
    <w:rsid w:val="00412158"/>
    <w:rsid w:val="0041222C"/>
    <w:rsid w:val="004122E2"/>
    <w:rsid w:val="00412677"/>
    <w:rsid w:val="00412785"/>
    <w:rsid w:val="0041298F"/>
    <w:rsid w:val="00412CC4"/>
    <w:rsid w:val="00412FF0"/>
    <w:rsid w:val="0041317F"/>
    <w:rsid w:val="004131DB"/>
    <w:rsid w:val="004132A2"/>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6"/>
    <w:rsid w:val="00427D48"/>
    <w:rsid w:val="004303D1"/>
    <w:rsid w:val="004304B7"/>
    <w:rsid w:val="00430758"/>
    <w:rsid w:val="00430EB7"/>
    <w:rsid w:val="00431B72"/>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0B"/>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3962"/>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010"/>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80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1E5"/>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3EA3"/>
    <w:rsid w:val="00464223"/>
    <w:rsid w:val="00464B1D"/>
    <w:rsid w:val="00465C7B"/>
    <w:rsid w:val="00466270"/>
    <w:rsid w:val="00466366"/>
    <w:rsid w:val="00466376"/>
    <w:rsid w:val="0046652D"/>
    <w:rsid w:val="00466B08"/>
    <w:rsid w:val="00466B2A"/>
    <w:rsid w:val="00467529"/>
    <w:rsid w:val="00467765"/>
    <w:rsid w:val="00467AAF"/>
    <w:rsid w:val="00467D8E"/>
    <w:rsid w:val="00467F2E"/>
    <w:rsid w:val="00470192"/>
    <w:rsid w:val="00470282"/>
    <w:rsid w:val="0047039F"/>
    <w:rsid w:val="00470521"/>
    <w:rsid w:val="00470765"/>
    <w:rsid w:val="0047164A"/>
    <w:rsid w:val="00471760"/>
    <w:rsid w:val="004719CE"/>
    <w:rsid w:val="00471A6F"/>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1E9E"/>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2A"/>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1AE"/>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B8B"/>
    <w:rsid w:val="004A2E25"/>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1C"/>
    <w:rsid w:val="004B1128"/>
    <w:rsid w:val="004B14FD"/>
    <w:rsid w:val="004B1D99"/>
    <w:rsid w:val="004B208C"/>
    <w:rsid w:val="004B2181"/>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5FA"/>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ADE"/>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916"/>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5A9"/>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082C"/>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0B"/>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950"/>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1DDB"/>
    <w:rsid w:val="005626CB"/>
    <w:rsid w:val="00562B13"/>
    <w:rsid w:val="00562DBD"/>
    <w:rsid w:val="00562EA4"/>
    <w:rsid w:val="00563109"/>
    <w:rsid w:val="005632E6"/>
    <w:rsid w:val="005639AD"/>
    <w:rsid w:val="00563BFC"/>
    <w:rsid w:val="00563F30"/>
    <w:rsid w:val="0056408C"/>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588"/>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2E9F"/>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166"/>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7AA"/>
    <w:rsid w:val="005A69FE"/>
    <w:rsid w:val="005A6BCF"/>
    <w:rsid w:val="005A73FB"/>
    <w:rsid w:val="005A767D"/>
    <w:rsid w:val="005A7753"/>
    <w:rsid w:val="005A7868"/>
    <w:rsid w:val="005A7905"/>
    <w:rsid w:val="005A7921"/>
    <w:rsid w:val="005A7F76"/>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266"/>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8E"/>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5F8"/>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943"/>
    <w:rsid w:val="005D6A85"/>
    <w:rsid w:val="005D6C12"/>
    <w:rsid w:val="005D7425"/>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30"/>
    <w:rsid w:val="005F415C"/>
    <w:rsid w:val="005F4525"/>
    <w:rsid w:val="005F4638"/>
    <w:rsid w:val="005F4678"/>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043"/>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2C03"/>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276"/>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BB0"/>
    <w:rsid w:val="00645E30"/>
    <w:rsid w:val="00645F69"/>
    <w:rsid w:val="00645FD1"/>
    <w:rsid w:val="00646047"/>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6F"/>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45"/>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9EC"/>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A23"/>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90A"/>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595"/>
    <w:rsid w:val="006B478F"/>
    <w:rsid w:val="006B47AA"/>
    <w:rsid w:val="006B47B8"/>
    <w:rsid w:val="006B48C0"/>
    <w:rsid w:val="006B49E9"/>
    <w:rsid w:val="006B4EF5"/>
    <w:rsid w:val="006B54D4"/>
    <w:rsid w:val="006B55AA"/>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3A0"/>
    <w:rsid w:val="006C544C"/>
    <w:rsid w:val="006C5734"/>
    <w:rsid w:val="006C616E"/>
    <w:rsid w:val="006C6175"/>
    <w:rsid w:val="006C64B7"/>
    <w:rsid w:val="006C65C0"/>
    <w:rsid w:val="006C66BB"/>
    <w:rsid w:val="006C6769"/>
    <w:rsid w:val="006C6971"/>
    <w:rsid w:val="006C69FC"/>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E02"/>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0CF2"/>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4BF8"/>
    <w:rsid w:val="006E5655"/>
    <w:rsid w:val="006E56B4"/>
    <w:rsid w:val="006E5AD1"/>
    <w:rsid w:val="006E5B0B"/>
    <w:rsid w:val="006E600D"/>
    <w:rsid w:val="006E6D13"/>
    <w:rsid w:val="006E6E67"/>
    <w:rsid w:val="006E7F09"/>
    <w:rsid w:val="006F0428"/>
    <w:rsid w:val="006F079B"/>
    <w:rsid w:val="006F0C3F"/>
    <w:rsid w:val="006F0C42"/>
    <w:rsid w:val="006F0CC3"/>
    <w:rsid w:val="006F100B"/>
    <w:rsid w:val="006F107E"/>
    <w:rsid w:val="006F18E6"/>
    <w:rsid w:val="006F1C82"/>
    <w:rsid w:val="006F2248"/>
    <w:rsid w:val="006F2614"/>
    <w:rsid w:val="006F27D3"/>
    <w:rsid w:val="006F27D5"/>
    <w:rsid w:val="006F2925"/>
    <w:rsid w:val="006F2B5D"/>
    <w:rsid w:val="006F2EE8"/>
    <w:rsid w:val="006F2F24"/>
    <w:rsid w:val="006F3246"/>
    <w:rsid w:val="006F3371"/>
    <w:rsid w:val="006F3372"/>
    <w:rsid w:val="006F3868"/>
    <w:rsid w:val="006F38B9"/>
    <w:rsid w:val="006F3929"/>
    <w:rsid w:val="006F4048"/>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4F4"/>
    <w:rsid w:val="007078D7"/>
    <w:rsid w:val="00710245"/>
    <w:rsid w:val="00710582"/>
    <w:rsid w:val="007105BD"/>
    <w:rsid w:val="00710FB8"/>
    <w:rsid w:val="00710FDB"/>
    <w:rsid w:val="00711186"/>
    <w:rsid w:val="007116E7"/>
    <w:rsid w:val="007117F0"/>
    <w:rsid w:val="0071186F"/>
    <w:rsid w:val="007119C8"/>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47F"/>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237"/>
    <w:rsid w:val="00743429"/>
    <w:rsid w:val="00743582"/>
    <w:rsid w:val="007436BB"/>
    <w:rsid w:val="007437C0"/>
    <w:rsid w:val="007437D6"/>
    <w:rsid w:val="0074462C"/>
    <w:rsid w:val="00744670"/>
    <w:rsid w:val="00744890"/>
    <w:rsid w:val="00745B7F"/>
    <w:rsid w:val="00746460"/>
    <w:rsid w:val="007464DD"/>
    <w:rsid w:val="0074665B"/>
    <w:rsid w:val="00746C00"/>
    <w:rsid w:val="00747032"/>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825"/>
    <w:rsid w:val="00752CDE"/>
    <w:rsid w:val="00752EC6"/>
    <w:rsid w:val="00752F17"/>
    <w:rsid w:val="00753425"/>
    <w:rsid w:val="00753508"/>
    <w:rsid w:val="007536C1"/>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50"/>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5"/>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813"/>
    <w:rsid w:val="00766BA1"/>
    <w:rsid w:val="00767438"/>
    <w:rsid w:val="007703B9"/>
    <w:rsid w:val="0077050C"/>
    <w:rsid w:val="00770677"/>
    <w:rsid w:val="00770BAA"/>
    <w:rsid w:val="00770E5F"/>
    <w:rsid w:val="00770FCF"/>
    <w:rsid w:val="007713E2"/>
    <w:rsid w:val="007718A9"/>
    <w:rsid w:val="00771C4D"/>
    <w:rsid w:val="00771E54"/>
    <w:rsid w:val="00771F6E"/>
    <w:rsid w:val="0077225A"/>
    <w:rsid w:val="007724BB"/>
    <w:rsid w:val="0077251D"/>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476"/>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36"/>
    <w:rsid w:val="0078516D"/>
    <w:rsid w:val="007851FE"/>
    <w:rsid w:val="00786681"/>
    <w:rsid w:val="00786BE6"/>
    <w:rsid w:val="00786E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3D23"/>
    <w:rsid w:val="007A43B9"/>
    <w:rsid w:val="007A48EA"/>
    <w:rsid w:val="007A4D9B"/>
    <w:rsid w:val="007A4ED3"/>
    <w:rsid w:val="007A4F06"/>
    <w:rsid w:val="007A5638"/>
    <w:rsid w:val="007A56A4"/>
    <w:rsid w:val="007A58B1"/>
    <w:rsid w:val="007A5AEC"/>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12F"/>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178"/>
    <w:rsid w:val="007E549B"/>
    <w:rsid w:val="007E55A2"/>
    <w:rsid w:val="007E5643"/>
    <w:rsid w:val="007E5A47"/>
    <w:rsid w:val="007E5E78"/>
    <w:rsid w:val="007E6A83"/>
    <w:rsid w:val="007E6C11"/>
    <w:rsid w:val="007E6D2F"/>
    <w:rsid w:val="007E70A6"/>
    <w:rsid w:val="007E722C"/>
    <w:rsid w:val="007E7C81"/>
    <w:rsid w:val="007E7EBF"/>
    <w:rsid w:val="007F02B7"/>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8B4"/>
    <w:rsid w:val="007F6BBC"/>
    <w:rsid w:val="007F6F96"/>
    <w:rsid w:val="007F7408"/>
    <w:rsid w:val="007F79E0"/>
    <w:rsid w:val="00800452"/>
    <w:rsid w:val="00800773"/>
    <w:rsid w:val="0080084C"/>
    <w:rsid w:val="00800910"/>
    <w:rsid w:val="00800EF2"/>
    <w:rsid w:val="0080119C"/>
    <w:rsid w:val="008017C1"/>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1DFD"/>
    <w:rsid w:val="00822BA0"/>
    <w:rsid w:val="00822C6A"/>
    <w:rsid w:val="00822DAE"/>
    <w:rsid w:val="00822F2F"/>
    <w:rsid w:val="00822F5F"/>
    <w:rsid w:val="00823364"/>
    <w:rsid w:val="00823E60"/>
    <w:rsid w:val="0082440B"/>
    <w:rsid w:val="0082451A"/>
    <w:rsid w:val="00824596"/>
    <w:rsid w:val="00824B31"/>
    <w:rsid w:val="00824DCB"/>
    <w:rsid w:val="008251EF"/>
    <w:rsid w:val="00825310"/>
    <w:rsid w:val="00825564"/>
    <w:rsid w:val="0082584F"/>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0B"/>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314"/>
    <w:rsid w:val="00845425"/>
    <w:rsid w:val="008457F1"/>
    <w:rsid w:val="008461CE"/>
    <w:rsid w:val="008466B4"/>
    <w:rsid w:val="00846755"/>
    <w:rsid w:val="00847182"/>
    <w:rsid w:val="00847CE0"/>
    <w:rsid w:val="00847E3F"/>
    <w:rsid w:val="00850048"/>
    <w:rsid w:val="008501EA"/>
    <w:rsid w:val="008502F0"/>
    <w:rsid w:val="00850780"/>
    <w:rsid w:val="00850D91"/>
    <w:rsid w:val="008510B9"/>
    <w:rsid w:val="008511F5"/>
    <w:rsid w:val="008514A3"/>
    <w:rsid w:val="00851C3A"/>
    <w:rsid w:val="00851E59"/>
    <w:rsid w:val="008525D5"/>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B8E"/>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41C"/>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1D7"/>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751"/>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5DD9"/>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6C37"/>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E1"/>
    <w:rsid w:val="008C6A23"/>
    <w:rsid w:val="008C6A61"/>
    <w:rsid w:val="008C6C9A"/>
    <w:rsid w:val="008C6D14"/>
    <w:rsid w:val="008C70DF"/>
    <w:rsid w:val="008C720E"/>
    <w:rsid w:val="008C729E"/>
    <w:rsid w:val="008C734F"/>
    <w:rsid w:val="008C7C86"/>
    <w:rsid w:val="008C7D3A"/>
    <w:rsid w:val="008C7F2D"/>
    <w:rsid w:val="008D033B"/>
    <w:rsid w:val="008D0BB9"/>
    <w:rsid w:val="008D0C62"/>
    <w:rsid w:val="008D1128"/>
    <w:rsid w:val="008D1350"/>
    <w:rsid w:val="008D18A0"/>
    <w:rsid w:val="008D1B5E"/>
    <w:rsid w:val="008D1FB3"/>
    <w:rsid w:val="008D2205"/>
    <w:rsid w:val="008D22EA"/>
    <w:rsid w:val="008D26C7"/>
    <w:rsid w:val="008D2705"/>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CBD"/>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D52"/>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444"/>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3A"/>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4C0E"/>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3E2C"/>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33A"/>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8"/>
    <w:rsid w:val="00934D23"/>
    <w:rsid w:val="00934EB4"/>
    <w:rsid w:val="00935EBF"/>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1F07"/>
    <w:rsid w:val="00952639"/>
    <w:rsid w:val="00952D05"/>
    <w:rsid w:val="00952D5C"/>
    <w:rsid w:val="00952D77"/>
    <w:rsid w:val="00952F60"/>
    <w:rsid w:val="00953452"/>
    <w:rsid w:val="00953596"/>
    <w:rsid w:val="009535F3"/>
    <w:rsid w:val="00953889"/>
    <w:rsid w:val="00953BDF"/>
    <w:rsid w:val="00953ED3"/>
    <w:rsid w:val="00954468"/>
    <w:rsid w:val="009548C9"/>
    <w:rsid w:val="00955392"/>
    <w:rsid w:val="0095562E"/>
    <w:rsid w:val="0095598A"/>
    <w:rsid w:val="00955BFC"/>
    <w:rsid w:val="009561EB"/>
    <w:rsid w:val="0095691C"/>
    <w:rsid w:val="0095698D"/>
    <w:rsid w:val="00956B01"/>
    <w:rsid w:val="00956BD4"/>
    <w:rsid w:val="00956E92"/>
    <w:rsid w:val="00956F79"/>
    <w:rsid w:val="009571B8"/>
    <w:rsid w:val="00957656"/>
    <w:rsid w:val="0095765D"/>
    <w:rsid w:val="0095781C"/>
    <w:rsid w:val="00957A37"/>
    <w:rsid w:val="00957A55"/>
    <w:rsid w:val="00957D79"/>
    <w:rsid w:val="0096019D"/>
    <w:rsid w:val="00960505"/>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B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AAF"/>
    <w:rsid w:val="00974C84"/>
    <w:rsid w:val="00974D02"/>
    <w:rsid w:val="00974E19"/>
    <w:rsid w:val="00974E98"/>
    <w:rsid w:val="009752D0"/>
    <w:rsid w:val="009754EB"/>
    <w:rsid w:val="00975983"/>
    <w:rsid w:val="00975D8B"/>
    <w:rsid w:val="00975EF1"/>
    <w:rsid w:val="009762DE"/>
    <w:rsid w:val="00976401"/>
    <w:rsid w:val="009767A9"/>
    <w:rsid w:val="00976BFC"/>
    <w:rsid w:val="009771C6"/>
    <w:rsid w:val="00977EFA"/>
    <w:rsid w:val="009800D6"/>
    <w:rsid w:val="0098014F"/>
    <w:rsid w:val="00980CD3"/>
    <w:rsid w:val="00980D80"/>
    <w:rsid w:val="00981303"/>
    <w:rsid w:val="009817CD"/>
    <w:rsid w:val="009817FC"/>
    <w:rsid w:val="0098180B"/>
    <w:rsid w:val="00981AD4"/>
    <w:rsid w:val="00981B72"/>
    <w:rsid w:val="00981D42"/>
    <w:rsid w:val="00981DCA"/>
    <w:rsid w:val="009820A6"/>
    <w:rsid w:val="009820FC"/>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7EF"/>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02E"/>
    <w:rsid w:val="009A04BF"/>
    <w:rsid w:val="009A0622"/>
    <w:rsid w:val="009A08B5"/>
    <w:rsid w:val="009A1158"/>
    <w:rsid w:val="009A1251"/>
    <w:rsid w:val="009A145D"/>
    <w:rsid w:val="009A1B0A"/>
    <w:rsid w:val="009A1EE6"/>
    <w:rsid w:val="009A1F55"/>
    <w:rsid w:val="009A2063"/>
    <w:rsid w:val="009A24AC"/>
    <w:rsid w:val="009A2652"/>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6E8"/>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1E1E"/>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CD9"/>
    <w:rsid w:val="009C1FE5"/>
    <w:rsid w:val="009C217C"/>
    <w:rsid w:val="009C2762"/>
    <w:rsid w:val="009C27C9"/>
    <w:rsid w:val="009C2CB2"/>
    <w:rsid w:val="009C346C"/>
    <w:rsid w:val="009C37F3"/>
    <w:rsid w:val="009C398C"/>
    <w:rsid w:val="009C3FCB"/>
    <w:rsid w:val="009C436B"/>
    <w:rsid w:val="009C4426"/>
    <w:rsid w:val="009C4AF6"/>
    <w:rsid w:val="009C4B1A"/>
    <w:rsid w:val="009C4B2B"/>
    <w:rsid w:val="009C4E28"/>
    <w:rsid w:val="009C52A4"/>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6F5"/>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824"/>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4E1"/>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3DE"/>
    <w:rsid w:val="009F14E0"/>
    <w:rsid w:val="009F1525"/>
    <w:rsid w:val="009F1728"/>
    <w:rsid w:val="009F191F"/>
    <w:rsid w:val="009F1948"/>
    <w:rsid w:val="009F19DA"/>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01"/>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EF"/>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286"/>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4E0"/>
    <w:rsid w:val="00A267DF"/>
    <w:rsid w:val="00A2728C"/>
    <w:rsid w:val="00A27928"/>
    <w:rsid w:val="00A27BE2"/>
    <w:rsid w:val="00A27C57"/>
    <w:rsid w:val="00A27D81"/>
    <w:rsid w:val="00A27DBF"/>
    <w:rsid w:val="00A27EEC"/>
    <w:rsid w:val="00A27F91"/>
    <w:rsid w:val="00A3001A"/>
    <w:rsid w:val="00A303F8"/>
    <w:rsid w:val="00A3055E"/>
    <w:rsid w:val="00A3064B"/>
    <w:rsid w:val="00A30910"/>
    <w:rsid w:val="00A30C20"/>
    <w:rsid w:val="00A311F9"/>
    <w:rsid w:val="00A312CB"/>
    <w:rsid w:val="00A314AE"/>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B90"/>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8F1"/>
    <w:rsid w:val="00A46C9D"/>
    <w:rsid w:val="00A46ECA"/>
    <w:rsid w:val="00A47083"/>
    <w:rsid w:val="00A478C8"/>
    <w:rsid w:val="00A47B89"/>
    <w:rsid w:val="00A47F89"/>
    <w:rsid w:val="00A47F99"/>
    <w:rsid w:val="00A502DA"/>
    <w:rsid w:val="00A50382"/>
    <w:rsid w:val="00A50506"/>
    <w:rsid w:val="00A50621"/>
    <w:rsid w:val="00A50EA8"/>
    <w:rsid w:val="00A5112E"/>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420"/>
    <w:rsid w:val="00A619FA"/>
    <w:rsid w:val="00A61CCE"/>
    <w:rsid w:val="00A6236A"/>
    <w:rsid w:val="00A6279F"/>
    <w:rsid w:val="00A62CDE"/>
    <w:rsid w:val="00A630AE"/>
    <w:rsid w:val="00A63411"/>
    <w:rsid w:val="00A635D3"/>
    <w:rsid w:val="00A638AA"/>
    <w:rsid w:val="00A63B9D"/>
    <w:rsid w:val="00A64404"/>
    <w:rsid w:val="00A644C4"/>
    <w:rsid w:val="00A6454E"/>
    <w:rsid w:val="00A6467B"/>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B61"/>
    <w:rsid w:val="00A70E48"/>
    <w:rsid w:val="00A711F0"/>
    <w:rsid w:val="00A7124A"/>
    <w:rsid w:val="00A713FA"/>
    <w:rsid w:val="00A714A2"/>
    <w:rsid w:val="00A715C3"/>
    <w:rsid w:val="00A7190F"/>
    <w:rsid w:val="00A71BAF"/>
    <w:rsid w:val="00A725CE"/>
    <w:rsid w:val="00A72813"/>
    <w:rsid w:val="00A72C84"/>
    <w:rsid w:val="00A72F05"/>
    <w:rsid w:val="00A7306C"/>
    <w:rsid w:val="00A730B7"/>
    <w:rsid w:val="00A7347E"/>
    <w:rsid w:val="00A73C1B"/>
    <w:rsid w:val="00A745AF"/>
    <w:rsid w:val="00A74F87"/>
    <w:rsid w:val="00A7603A"/>
    <w:rsid w:val="00A764BC"/>
    <w:rsid w:val="00A76CB8"/>
    <w:rsid w:val="00A76FCC"/>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7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5F5"/>
    <w:rsid w:val="00AA495B"/>
    <w:rsid w:val="00AA497C"/>
    <w:rsid w:val="00AA4A2C"/>
    <w:rsid w:val="00AA4A53"/>
    <w:rsid w:val="00AA4FD0"/>
    <w:rsid w:val="00AA57F0"/>
    <w:rsid w:val="00AA5CDB"/>
    <w:rsid w:val="00AA5D88"/>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754"/>
    <w:rsid w:val="00AB2855"/>
    <w:rsid w:val="00AB2955"/>
    <w:rsid w:val="00AB323B"/>
    <w:rsid w:val="00AB32A9"/>
    <w:rsid w:val="00AB333E"/>
    <w:rsid w:val="00AB36B6"/>
    <w:rsid w:val="00AB36ED"/>
    <w:rsid w:val="00AB39F0"/>
    <w:rsid w:val="00AB3A8D"/>
    <w:rsid w:val="00AB426A"/>
    <w:rsid w:val="00AB440D"/>
    <w:rsid w:val="00AB47AF"/>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6B33"/>
    <w:rsid w:val="00AB7055"/>
    <w:rsid w:val="00AB70A2"/>
    <w:rsid w:val="00AB73F8"/>
    <w:rsid w:val="00AB77E4"/>
    <w:rsid w:val="00AB79D6"/>
    <w:rsid w:val="00AB7C4E"/>
    <w:rsid w:val="00AB7C85"/>
    <w:rsid w:val="00AC0187"/>
    <w:rsid w:val="00AC02E1"/>
    <w:rsid w:val="00AC0300"/>
    <w:rsid w:val="00AC0794"/>
    <w:rsid w:val="00AC07DC"/>
    <w:rsid w:val="00AC083B"/>
    <w:rsid w:val="00AC0AAF"/>
    <w:rsid w:val="00AC0FFA"/>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6DC"/>
    <w:rsid w:val="00AC7FC2"/>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58E"/>
    <w:rsid w:val="00AE1745"/>
    <w:rsid w:val="00AE1D0A"/>
    <w:rsid w:val="00AE1E23"/>
    <w:rsid w:val="00AE1E2A"/>
    <w:rsid w:val="00AE1ED4"/>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0E8"/>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7BF"/>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1D4"/>
    <w:rsid w:val="00B053C6"/>
    <w:rsid w:val="00B05907"/>
    <w:rsid w:val="00B05C2B"/>
    <w:rsid w:val="00B05CD9"/>
    <w:rsid w:val="00B069BB"/>
    <w:rsid w:val="00B06F2E"/>
    <w:rsid w:val="00B07022"/>
    <w:rsid w:val="00B0708C"/>
    <w:rsid w:val="00B0735C"/>
    <w:rsid w:val="00B075A1"/>
    <w:rsid w:val="00B076DF"/>
    <w:rsid w:val="00B101D1"/>
    <w:rsid w:val="00B10732"/>
    <w:rsid w:val="00B10739"/>
    <w:rsid w:val="00B10868"/>
    <w:rsid w:val="00B11274"/>
    <w:rsid w:val="00B1142A"/>
    <w:rsid w:val="00B115DB"/>
    <w:rsid w:val="00B119BE"/>
    <w:rsid w:val="00B119DC"/>
    <w:rsid w:val="00B11A41"/>
    <w:rsid w:val="00B11D63"/>
    <w:rsid w:val="00B11ECD"/>
    <w:rsid w:val="00B1230B"/>
    <w:rsid w:val="00B12483"/>
    <w:rsid w:val="00B12B6E"/>
    <w:rsid w:val="00B1384E"/>
    <w:rsid w:val="00B13951"/>
    <w:rsid w:val="00B13DF5"/>
    <w:rsid w:val="00B1471A"/>
    <w:rsid w:val="00B14A27"/>
    <w:rsid w:val="00B14A85"/>
    <w:rsid w:val="00B1567E"/>
    <w:rsid w:val="00B15A12"/>
    <w:rsid w:val="00B15AFA"/>
    <w:rsid w:val="00B15C5B"/>
    <w:rsid w:val="00B16414"/>
    <w:rsid w:val="00B16CF8"/>
    <w:rsid w:val="00B173E1"/>
    <w:rsid w:val="00B17438"/>
    <w:rsid w:val="00B17500"/>
    <w:rsid w:val="00B179FD"/>
    <w:rsid w:val="00B17EF9"/>
    <w:rsid w:val="00B203F1"/>
    <w:rsid w:val="00B206AB"/>
    <w:rsid w:val="00B20ACA"/>
    <w:rsid w:val="00B21501"/>
    <w:rsid w:val="00B21603"/>
    <w:rsid w:val="00B2229E"/>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0D5"/>
    <w:rsid w:val="00B34A5F"/>
    <w:rsid w:val="00B34B6F"/>
    <w:rsid w:val="00B34D2C"/>
    <w:rsid w:val="00B35352"/>
    <w:rsid w:val="00B3547D"/>
    <w:rsid w:val="00B3563F"/>
    <w:rsid w:val="00B35809"/>
    <w:rsid w:val="00B35DC4"/>
    <w:rsid w:val="00B36409"/>
    <w:rsid w:val="00B37528"/>
    <w:rsid w:val="00B3767E"/>
    <w:rsid w:val="00B37A74"/>
    <w:rsid w:val="00B37ADA"/>
    <w:rsid w:val="00B37B2B"/>
    <w:rsid w:val="00B37B47"/>
    <w:rsid w:val="00B37C8D"/>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470"/>
    <w:rsid w:val="00B4587A"/>
    <w:rsid w:val="00B45891"/>
    <w:rsid w:val="00B458F8"/>
    <w:rsid w:val="00B45E47"/>
    <w:rsid w:val="00B463EA"/>
    <w:rsid w:val="00B4658C"/>
    <w:rsid w:val="00B46805"/>
    <w:rsid w:val="00B468D8"/>
    <w:rsid w:val="00B46B1B"/>
    <w:rsid w:val="00B46DEA"/>
    <w:rsid w:val="00B46DFB"/>
    <w:rsid w:val="00B46FA1"/>
    <w:rsid w:val="00B475DE"/>
    <w:rsid w:val="00B47877"/>
    <w:rsid w:val="00B47A90"/>
    <w:rsid w:val="00B47D8B"/>
    <w:rsid w:val="00B503CD"/>
    <w:rsid w:val="00B506B4"/>
    <w:rsid w:val="00B50A83"/>
    <w:rsid w:val="00B50C3D"/>
    <w:rsid w:val="00B50F1C"/>
    <w:rsid w:val="00B519D8"/>
    <w:rsid w:val="00B51C32"/>
    <w:rsid w:val="00B51D72"/>
    <w:rsid w:val="00B51F02"/>
    <w:rsid w:val="00B523F9"/>
    <w:rsid w:val="00B52E76"/>
    <w:rsid w:val="00B53353"/>
    <w:rsid w:val="00B5342E"/>
    <w:rsid w:val="00B535FD"/>
    <w:rsid w:val="00B53AD9"/>
    <w:rsid w:val="00B545B8"/>
    <w:rsid w:val="00B54C8E"/>
    <w:rsid w:val="00B552AD"/>
    <w:rsid w:val="00B553F1"/>
    <w:rsid w:val="00B55692"/>
    <w:rsid w:val="00B55892"/>
    <w:rsid w:val="00B55DC9"/>
    <w:rsid w:val="00B566FC"/>
    <w:rsid w:val="00B5671D"/>
    <w:rsid w:val="00B567D0"/>
    <w:rsid w:val="00B5683E"/>
    <w:rsid w:val="00B5750C"/>
    <w:rsid w:val="00B57651"/>
    <w:rsid w:val="00B60108"/>
    <w:rsid w:val="00B60110"/>
    <w:rsid w:val="00B60735"/>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5C7"/>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984"/>
    <w:rsid w:val="00B71A20"/>
    <w:rsid w:val="00B71AD8"/>
    <w:rsid w:val="00B7252A"/>
    <w:rsid w:val="00B726CB"/>
    <w:rsid w:val="00B727C0"/>
    <w:rsid w:val="00B72B4D"/>
    <w:rsid w:val="00B73287"/>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05C"/>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A29"/>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E4A"/>
    <w:rsid w:val="00B95F56"/>
    <w:rsid w:val="00B96033"/>
    <w:rsid w:val="00B964A8"/>
    <w:rsid w:val="00B97482"/>
    <w:rsid w:val="00B975A3"/>
    <w:rsid w:val="00B97946"/>
    <w:rsid w:val="00B979A7"/>
    <w:rsid w:val="00B97FA1"/>
    <w:rsid w:val="00BA01CF"/>
    <w:rsid w:val="00BA04A9"/>
    <w:rsid w:val="00BA0BA1"/>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B2"/>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0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B7"/>
    <w:rsid w:val="00BD7FF1"/>
    <w:rsid w:val="00BE04DD"/>
    <w:rsid w:val="00BE06D4"/>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162"/>
    <w:rsid w:val="00C056DD"/>
    <w:rsid w:val="00C05CBA"/>
    <w:rsid w:val="00C0643D"/>
    <w:rsid w:val="00C064E3"/>
    <w:rsid w:val="00C06553"/>
    <w:rsid w:val="00C06B3B"/>
    <w:rsid w:val="00C0708C"/>
    <w:rsid w:val="00C076E3"/>
    <w:rsid w:val="00C078E5"/>
    <w:rsid w:val="00C07B49"/>
    <w:rsid w:val="00C07B71"/>
    <w:rsid w:val="00C07F79"/>
    <w:rsid w:val="00C101F3"/>
    <w:rsid w:val="00C10436"/>
    <w:rsid w:val="00C10474"/>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0BB"/>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8DF"/>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6DF5"/>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579"/>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55A"/>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67DA3"/>
    <w:rsid w:val="00C700E4"/>
    <w:rsid w:val="00C70150"/>
    <w:rsid w:val="00C708BF"/>
    <w:rsid w:val="00C70B45"/>
    <w:rsid w:val="00C70F9F"/>
    <w:rsid w:val="00C711D4"/>
    <w:rsid w:val="00C718E9"/>
    <w:rsid w:val="00C71F9C"/>
    <w:rsid w:val="00C72187"/>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5C"/>
    <w:rsid w:val="00C81A61"/>
    <w:rsid w:val="00C81BCF"/>
    <w:rsid w:val="00C81BD1"/>
    <w:rsid w:val="00C82045"/>
    <w:rsid w:val="00C820F9"/>
    <w:rsid w:val="00C828DA"/>
    <w:rsid w:val="00C82A9A"/>
    <w:rsid w:val="00C82E0A"/>
    <w:rsid w:val="00C83176"/>
    <w:rsid w:val="00C831DD"/>
    <w:rsid w:val="00C831E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97B72"/>
    <w:rsid w:val="00CA0242"/>
    <w:rsid w:val="00CA02C8"/>
    <w:rsid w:val="00CA0B00"/>
    <w:rsid w:val="00CA0C68"/>
    <w:rsid w:val="00CA0DC0"/>
    <w:rsid w:val="00CA0E57"/>
    <w:rsid w:val="00CA0EC6"/>
    <w:rsid w:val="00CA124A"/>
    <w:rsid w:val="00CA1293"/>
    <w:rsid w:val="00CA142E"/>
    <w:rsid w:val="00CA1CD2"/>
    <w:rsid w:val="00CA2530"/>
    <w:rsid w:val="00CA2846"/>
    <w:rsid w:val="00CA2E69"/>
    <w:rsid w:val="00CA336E"/>
    <w:rsid w:val="00CA354D"/>
    <w:rsid w:val="00CA35C6"/>
    <w:rsid w:val="00CA3978"/>
    <w:rsid w:val="00CA3B31"/>
    <w:rsid w:val="00CA400D"/>
    <w:rsid w:val="00CA41A5"/>
    <w:rsid w:val="00CA4810"/>
    <w:rsid w:val="00CA4AB8"/>
    <w:rsid w:val="00CA4B47"/>
    <w:rsid w:val="00CA4C0F"/>
    <w:rsid w:val="00CA62DA"/>
    <w:rsid w:val="00CA63B5"/>
    <w:rsid w:val="00CA6962"/>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D23"/>
    <w:rsid w:val="00CB7E67"/>
    <w:rsid w:val="00CB7F9F"/>
    <w:rsid w:val="00CC03E1"/>
    <w:rsid w:val="00CC06AF"/>
    <w:rsid w:val="00CC06FE"/>
    <w:rsid w:val="00CC0938"/>
    <w:rsid w:val="00CC1088"/>
    <w:rsid w:val="00CC1433"/>
    <w:rsid w:val="00CC1702"/>
    <w:rsid w:val="00CC1723"/>
    <w:rsid w:val="00CC1D15"/>
    <w:rsid w:val="00CC23C5"/>
    <w:rsid w:val="00CC270C"/>
    <w:rsid w:val="00CC2B2D"/>
    <w:rsid w:val="00CC2CD0"/>
    <w:rsid w:val="00CC3557"/>
    <w:rsid w:val="00CC3992"/>
    <w:rsid w:val="00CC3BDA"/>
    <w:rsid w:val="00CC3C9F"/>
    <w:rsid w:val="00CC3DAD"/>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38D"/>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8FB"/>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B8A"/>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87"/>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091"/>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28"/>
    <w:rsid w:val="00D114DD"/>
    <w:rsid w:val="00D117E2"/>
    <w:rsid w:val="00D118D8"/>
    <w:rsid w:val="00D11DB4"/>
    <w:rsid w:val="00D12281"/>
    <w:rsid w:val="00D12382"/>
    <w:rsid w:val="00D12766"/>
    <w:rsid w:val="00D1280F"/>
    <w:rsid w:val="00D13545"/>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719"/>
    <w:rsid w:val="00D26912"/>
    <w:rsid w:val="00D2694F"/>
    <w:rsid w:val="00D270E5"/>
    <w:rsid w:val="00D27396"/>
    <w:rsid w:val="00D27557"/>
    <w:rsid w:val="00D27A4B"/>
    <w:rsid w:val="00D27F01"/>
    <w:rsid w:val="00D305EA"/>
    <w:rsid w:val="00D30D54"/>
    <w:rsid w:val="00D30FCB"/>
    <w:rsid w:val="00D30FFE"/>
    <w:rsid w:val="00D312F3"/>
    <w:rsid w:val="00D31D99"/>
    <w:rsid w:val="00D31E8E"/>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6F0"/>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B8E"/>
    <w:rsid w:val="00D70EC5"/>
    <w:rsid w:val="00D71126"/>
    <w:rsid w:val="00D71586"/>
    <w:rsid w:val="00D722CA"/>
    <w:rsid w:val="00D72505"/>
    <w:rsid w:val="00D72B94"/>
    <w:rsid w:val="00D72C5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A69"/>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70"/>
    <w:rsid w:val="00D878CB"/>
    <w:rsid w:val="00D87E77"/>
    <w:rsid w:val="00D9057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4FC1"/>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2C2D"/>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6B9E"/>
    <w:rsid w:val="00DA7B19"/>
    <w:rsid w:val="00DA7C01"/>
    <w:rsid w:val="00DB0142"/>
    <w:rsid w:val="00DB01E3"/>
    <w:rsid w:val="00DB07D4"/>
    <w:rsid w:val="00DB10AB"/>
    <w:rsid w:val="00DB1272"/>
    <w:rsid w:val="00DB1C35"/>
    <w:rsid w:val="00DB2831"/>
    <w:rsid w:val="00DB2B5C"/>
    <w:rsid w:val="00DB2DF6"/>
    <w:rsid w:val="00DB300D"/>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AD7"/>
    <w:rsid w:val="00DC1BC2"/>
    <w:rsid w:val="00DC1BDB"/>
    <w:rsid w:val="00DC1F2C"/>
    <w:rsid w:val="00DC208F"/>
    <w:rsid w:val="00DC23AD"/>
    <w:rsid w:val="00DC2447"/>
    <w:rsid w:val="00DC2AD9"/>
    <w:rsid w:val="00DC2D33"/>
    <w:rsid w:val="00DC2E3D"/>
    <w:rsid w:val="00DC2E4F"/>
    <w:rsid w:val="00DC2F12"/>
    <w:rsid w:val="00DC2F79"/>
    <w:rsid w:val="00DC39D3"/>
    <w:rsid w:val="00DC411D"/>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150E"/>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185"/>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CB1"/>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A30"/>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4C6E"/>
    <w:rsid w:val="00E1502E"/>
    <w:rsid w:val="00E152DA"/>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17D06"/>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3C43"/>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9F6"/>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19D"/>
    <w:rsid w:val="00E4352D"/>
    <w:rsid w:val="00E444A9"/>
    <w:rsid w:val="00E44D2F"/>
    <w:rsid w:val="00E44E01"/>
    <w:rsid w:val="00E45398"/>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844"/>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8C4"/>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8A8"/>
    <w:rsid w:val="00E73BE3"/>
    <w:rsid w:val="00E742C2"/>
    <w:rsid w:val="00E743F6"/>
    <w:rsid w:val="00E7441F"/>
    <w:rsid w:val="00E74443"/>
    <w:rsid w:val="00E74965"/>
    <w:rsid w:val="00E74AE8"/>
    <w:rsid w:val="00E74AF4"/>
    <w:rsid w:val="00E74D62"/>
    <w:rsid w:val="00E74EA6"/>
    <w:rsid w:val="00E74EBD"/>
    <w:rsid w:val="00E750A2"/>
    <w:rsid w:val="00E750CC"/>
    <w:rsid w:val="00E75132"/>
    <w:rsid w:val="00E7524B"/>
    <w:rsid w:val="00E754EC"/>
    <w:rsid w:val="00E75C57"/>
    <w:rsid w:val="00E75C64"/>
    <w:rsid w:val="00E75CE0"/>
    <w:rsid w:val="00E75F65"/>
    <w:rsid w:val="00E765BF"/>
    <w:rsid w:val="00E7746F"/>
    <w:rsid w:val="00E7795A"/>
    <w:rsid w:val="00E77C23"/>
    <w:rsid w:val="00E8060E"/>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7C6"/>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D8D"/>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3756"/>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467"/>
    <w:rsid w:val="00EC763B"/>
    <w:rsid w:val="00EC7C72"/>
    <w:rsid w:val="00ED0EF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174"/>
    <w:rsid w:val="00EE15DA"/>
    <w:rsid w:val="00EE1673"/>
    <w:rsid w:val="00EE1AAB"/>
    <w:rsid w:val="00EE1E00"/>
    <w:rsid w:val="00EE217A"/>
    <w:rsid w:val="00EE299F"/>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610"/>
    <w:rsid w:val="00EF7B0C"/>
    <w:rsid w:val="00EF7E60"/>
    <w:rsid w:val="00F0010F"/>
    <w:rsid w:val="00F0022D"/>
    <w:rsid w:val="00F006DC"/>
    <w:rsid w:val="00F00976"/>
    <w:rsid w:val="00F00A9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C2"/>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13"/>
    <w:rsid w:val="00F11358"/>
    <w:rsid w:val="00F113D3"/>
    <w:rsid w:val="00F1147B"/>
    <w:rsid w:val="00F116CB"/>
    <w:rsid w:val="00F119D3"/>
    <w:rsid w:val="00F11DE5"/>
    <w:rsid w:val="00F121BF"/>
    <w:rsid w:val="00F12C56"/>
    <w:rsid w:val="00F13BB3"/>
    <w:rsid w:val="00F1403B"/>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37917"/>
    <w:rsid w:val="00F40172"/>
    <w:rsid w:val="00F40A5D"/>
    <w:rsid w:val="00F40C76"/>
    <w:rsid w:val="00F41394"/>
    <w:rsid w:val="00F413C0"/>
    <w:rsid w:val="00F414FE"/>
    <w:rsid w:val="00F41D4E"/>
    <w:rsid w:val="00F41FB9"/>
    <w:rsid w:val="00F43B7A"/>
    <w:rsid w:val="00F43E48"/>
    <w:rsid w:val="00F43ED0"/>
    <w:rsid w:val="00F4433B"/>
    <w:rsid w:val="00F444E2"/>
    <w:rsid w:val="00F44798"/>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86"/>
    <w:rsid w:val="00F50FBD"/>
    <w:rsid w:val="00F5101B"/>
    <w:rsid w:val="00F511AC"/>
    <w:rsid w:val="00F51410"/>
    <w:rsid w:val="00F51623"/>
    <w:rsid w:val="00F51695"/>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6C62"/>
    <w:rsid w:val="00F870EE"/>
    <w:rsid w:val="00F871C1"/>
    <w:rsid w:val="00F87C7C"/>
    <w:rsid w:val="00F87FEB"/>
    <w:rsid w:val="00F902F8"/>
    <w:rsid w:val="00F90659"/>
    <w:rsid w:val="00F9077A"/>
    <w:rsid w:val="00F908BD"/>
    <w:rsid w:val="00F90EAE"/>
    <w:rsid w:val="00F91017"/>
    <w:rsid w:val="00F914A6"/>
    <w:rsid w:val="00F915C3"/>
    <w:rsid w:val="00F917F0"/>
    <w:rsid w:val="00F91A09"/>
    <w:rsid w:val="00F92129"/>
    <w:rsid w:val="00F9281E"/>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73F"/>
    <w:rsid w:val="00F95B8E"/>
    <w:rsid w:val="00F95D57"/>
    <w:rsid w:val="00F96100"/>
    <w:rsid w:val="00F9626F"/>
    <w:rsid w:val="00F964E4"/>
    <w:rsid w:val="00F9678F"/>
    <w:rsid w:val="00F96831"/>
    <w:rsid w:val="00F96B1C"/>
    <w:rsid w:val="00F970D8"/>
    <w:rsid w:val="00F9744B"/>
    <w:rsid w:val="00F9766A"/>
    <w:rsid w:val="00F9794B"/>
    <w:rsid w:val="00F97BD8"/>
    <w:rsid w:val="00F97C24"/>
    <w:rsid w:val="00FA03DB"/>
    <w:rsid w:val="00FA0637"/>
    <w:rsid w:val="00FA087E"/>
    <w:rsid w:val="00FA0D28"/>
    <w:rsid w:val="00FA0F02"/>
    <w:rsid w:val="00FA1EA5"/>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70F"/>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7B1"/>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5B7"/>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2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 w:type="table" w:styleId="TableGridLight">
    <w:name w:val="Grid Table Light"/>
    <w:basedOn w:val="TableNormal"/>
    <w:uiPriority w:val="40"/>
    <w:rsid w:val="00CC35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C35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9">
    <w:name w:val="19"/>
    <w:basedOn w:val="Normal"/>
    <w:rsid w:val="00752825"/>
    <w:pPr>
      <w:overflowPunct/>
      <w:autoSpaceDE/>
      <w:autoSpaceDN/>
      <w:adjustRightInd/>
      <w:spacing w:before="100" w:beforeAutospacing="1" w:after="100" w:afterAutospacing="1"/>
    </w:pPr>
    <w:rPr>
      <w:rFonts w:eastAsia="Times New Roman"/>
      <w:color w:val="auto"/>
      <w:sz w:val="24"/>
      <w:szCs w:val="24"/>
      <w:lang w:val="en-CN" w:eastAsia="zh-CN"/>
    </w:rPr>
  </w:style>
  <w:style w:type="paragraph" w:customStyle="1" w:styleId="18">
    <w:name w:val="18"/>
    <w:basedOn w:val="Normal"/>
    <w:rsid w:val="00752825"/>
    <w:pPr>
      <w:overflowPunct/>
      <w:autoSpaceDE/>
      <w:autoSpaceDN/>
      <w:adjustRightInd/>
      <w:spacing w:before="100" w:beforeAutospacing="1" w:after="100" w:afterAutospacing="1"/>
    </w:pPr>
    <w:rPr>
      <w:rFonts w:eastAsia="Times New Roman"/>
      <w:color w:val="auto"/>
      <w:sz w:val="24"/>
      <w:szCs w:val="24"/>
      <w:lang w:val="en-CN" w:eastAsia="zh-CN"/>
    </w:rPr>
  </w:style>
  <w:style w:type="paragraph" w:styleId="NoSpacing">
    <w:name w:val="No Spacing"/>
    <w:aliases w:val="동현일반"/>
    <w:basedOn w:val="Normal"/>
    <w:link w:val="NoSpacingChar"/>
    <w:uiPriority w:val="1"/>
    <w:rsid w:val="00CA3978"/>
    <w:pPr>
      <w:overflowPunct/>
      <w:autoSpaceDE/>
      <w:autoSpaceDN/>
      <w:adjustRightInd/>
      <w:spacing w:before="120" w:after="120"/>
      <w:jc w:val="both"/>
    </w:pPr>
    <w:rPr>
      <w:rFonts w:ascii="Arial" w:eastAsia="나눔바른고딕" w:hAnsi="Arial" w:cstheme="minorBidi"/>
      <w:color w:val="auto"/>
      <w:lang w:eastAsia="en-US" w:bidi="en-US"/>
    </w:rPr>
  </w:style>
  <w:style w:type="character" w:customStyle="1" w:styleId="NoSpacingChar">
    <w:name w:val="No Spacing Char"/>
    <w:aliases w:val="동현일반 Char"/>
    <w:basedOn w:val="DefaultParagraphFont"/>
    <w:link w:val="NoSpacing"/>
    <w:uiPriority w:val="1"/>
    <w:rsid w:val="00CA3978"/>
    <w:rPr>
      <w:rFonts w:ascii="Arial" w:eastAsia="나눔바른고딕" w:hAnsi="Arial" w:cstheme="minorBidi"/>
      <w:lang w:val="en-US" w:eastAsia="en-US" w:bidi="en-US"/>
    </w:rPr>
  </w:style>
  <w:style w:type="paragraph" w:customStyle="1" w:styleId="3GPPHeader">
    <w:name w:val="3GPP_Header"/>
    <w:basedOn w:val="Normal"/>
    <w:qFormat/>
    <w:rsid w:val="000E53CE"/>
    <w:pPr>
      <w:pBdr>
        <w:top w:val="none" w:sz="0" w:space="0" w:color="000000"/>
        <w:left w:val="none" w:sz="0" w:space="0" w:color="000000"/>
        <w:bottom w:val="none" w:sz="0" w:space="0" w:color="000000"/>
        <w:right w:val="none" w:sz="0" w:space="0" w:color="000000"/>
        <w:between w:val="none" w:sz="0" w:space="0" w:color="000000"/>
      </w:pBdr>
      <w:tabs>
        <w:tab w:val="left" w:pos="1701"/>
        <w:tab w:val="right" w:pos="9639"/>
      </w:tabs>
      <w:overflowPunct/>
      <w:autoSpaceDE/>
      <w:autoSpaceDN/>
      <w:adjustRightInd/>
      <w:spacing w:after="240"/>
      <w:jc w:val="both"/>
    </w:pPr>
    <w:rPr>
      <w:rFonts w:ascii="Arial" w:hAnsi="Arial"/>
      <w:b/>
      <w:color w:val="auto"/>
      <w:sz w:val="24"/>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7815393">
      <w:bodyDiv w:val="1"/>
      <w:marLeft w:val="0"/>
      <w:marRight w:val="0"/>
      <w:marTop w:val="0"/>
      <w:marBottom w:val="0"/>
      <w:divBdr>
        <w:top w:val="none" w:sz="0" w:space="0" w:color="auto"/>
        <w:left w:val="none" w:sz="0" w:space="0" w:color="auto"/>
        <w:bottom w:val="none" w:sz="0" w:space="0" w:color="auto"/>
        <w:right w:val="none" w:sz="0" w:space="0" w:color="auto"/>
      </w:divBdr>
      <w:divsChild>
        <w:div w:id="552814236">
          <w:marLeft w:val="0"/>
          <w:marRight w:val="0"/>
          <w:marTop w:val="0"/>
          <w:marBottom w:val="0"/>
          <w:divBdr>
            <w:top w:val="none" w:sz="0" w:space="0" w:color="auto"/>
            <w:left w:val="none" w:sz="0" w:space="0" w:color="auto"/>
            <w:bottom w:val="none" w:sz="0" w:space="0" w:color="auto"/>
            <w:right w:val="none" w:sz="0" w:space="0" w:color="auto"/>
          </w:divBdr>
        </w:div>
        <w:div w:id="1894924577">
          <w:marLeft w:val="0"/>
          <w:marRight w:val="0"/>
          <w:marTop w:val="0"/>
          <w:marBottom w:val="0"/>
          <w:divBdr>
            <w:top w:val="none" w:sz="0" w:space="0" w:color="auto"/>
            <w:left w:val="none" w:sz="0" w:space="0" w:color="auto"/>
            <w:bottom w:val="none" w:sz="0" w:space="0" w:color="auto"/>
            <w:right w:val="none" w:sz="0" w:space="0" w:color="auto"/>
          </w:divBdr>
        </w:div>
        <w:div w:id="779682707">
          <w:marLeft w:val="0"/>
          <w:marRight w:val="0"/>
          <w:marTop w:val="0"/>
          <w:marBottom w:val="0"/>
          <w:divBdr>
            <w:top w:val="none" w:sz="0" w:space="0" w:color="auto"/>
            <w:left w:val="none" w:sz="0" w:space="0" w:color="auto"/>
            <w:bottom w:val="none" w:sz="0" w:space="0" w:color="auto"/>
            <w:right w:val="none" w:sz="0" w:space="0" w:color="auto"/>
          </w:divBdr>
        </w:div>
        <w:div w:id="714738747">
          <w:marLeft w:val="0"/>
          <w:marRight w:val="0"/>
          <w:marTop w:val="0"/>
          <w:marBottom w:val="0"/>
          <w:divBdr>
            <w:top w:val="none" w:sz="0" w:space="0" w:color="auto"/>
            <w:left w:val="none" w:sz="0" w:space="0" w:color="auto"/>
            <w:bottom w:val="none" w:sz="0" w:space="0" w:color="auto"/>
            <w:right w:val="none" w:sz="0" w:space="0" w:color="auto"/>
          </w:divBdr>
        </w:div>
        <w:div w:id="751583416">
          <w:marLeft w:val="0"/>
          <w:marRight w:val="0"/>
          <w:marTop w:val="0"/>
          <w:marBottom w:val="0"/>
          <w:divBdr>
            <w:top w:val="none" w:sz="0" w:space="0" w:color="auto"/>
            <w:left w:val="none" w:sz="0" w:space="0" w:color="auto"/>
            <w:bottom w:val="none" w:sz="0" w:space="0" w:color="auto"/>
            <w:right w:val="none" w:sz="0" w:space="0" w:color="auto"/>
          </w:divBdr>
        </w:div>
        <w:div w:id="1706326610">
          <w:marLeft w:val="0"/>
          <w:marRight w:val="0"/>
          <w:marTop w:val="0"/>
          <w:marBottom w:val="0"/>
          <w:divBdr>
            <w:top w:val="none" w:sz="0" w:space="0" w:color="auto"/>
            <w:left w:val="none" w:sz="0" w:space="0" w:color="auto"/>
            <w:bottom w:val="none" w:sz="0" w:space="0" w:color="auto"/>
            <w:right w:val="none" w:sz="0" w:space="0" w:color="auto"/>
          </w:divBdr>
        </w:div>
        <w:div w:id="1335691238">
          <w:marLeft w:val="0"/>
          <w:marRight w:val="0"/>
          <w:marTop w:val="0"/>
          <w:marBottom w:val="0"/>
          <w:divBdr>
            <w:top w:val="none" w:sz="0" w:space="0" w:color="auto"/>
            <w:left w:val="none" w:sz="0" w:space="0" w:color="auto"/>
            <w:bottom w:val="none" w:sz="0" w:space="0" w:color="auto"/>
            <w:right w:val="none" w:sz="0" w:space="0" w:color="auto"/>
          </w:divBdr>
        </w:div>
        <w:div w:id="377509953">
          <w:marLeft w:val="0"/>
          <w:marRight w:val="0"/>
          <w:marTop w:val="0"/>
          <w:marBottom w:val="0"/>
          <w:divBdr>
            <w:top w:val="none" w:sz="0" w:space="0" w:color="auto"/>
            <w:left w:val="none" w:sz="0" w:space="0" w:color="auto"/>
            <w:bottom w:val="none" w:sz="0" w:space="0" w:color="auto"/>
            <w:right w:val="none" w:sz="0" w:space="0" w:color="auto"/>
          </w:divBdr>
        </w:div>
        <w:div w:id="1560366000">
          <w:marLeft w:val="0"/>
          <w:marRight w:val="0"/>
          <w:marTop w:val="0"/>
          <w:marBottom w:val="0"/>
          <w:divBdr>
            <w:top w:val="none" w:sz="0" w:space="0" w:color="auto"/>
            <w:left w:val="none" w:sz="0" w:space="0" w:color="auto"/>
            <w:bottom w:val="none" w:sz="0" w:space="0" w:color="auto"/>
            <w:right w:val="none" w:sz="0" w:space="0" w:color="auto"/>
          </w:divBdr>
        </w:div>
        <w:div w:id="896864770">
          <w:marLeft w:val="0"/>
          <w:marRight w:val="0"/>
          <w:marTop w:val="0"/>
          <w:marBottom w:val="0"/>
          <w:divBdr>
            <w:top w:val="none" w:sz="0" w:space="0" w:color="auto"/>
            <w:left w:val="none" w:sz="0" w:space="0" w:color="auto"/>
            <w:bottom w:val="none" w:sz="0" w:space="0" w:color="auto"/>
            <w:right w:val="none" w:sz="0" w:space="0" w:color="auto"/>
          </w:divBdr>
        </w:div>
        <w:div w:id="1971547673">
          <w:marLeft w:val="0"/>
          <w:marRight w:val="0"/>
          <w:marTop w:val="0"/>
          <w:marBottom w:val="0"/>
          <w:divBdr>
            <w:top w:val="none" w:sz="0" w:space="0" w:color="auto"/>
            <w:left w:val="none" w:sz="0" w:space="0" w:color="auto"/>
            <w:bottom w:val="none" w:sz="0" w:space="0" w:color="auto"/>
            <w:right w:val="none" w:sz="0" w:space="0" w:color="auto"/>
          </w:divBdr>
        </w:div>
        <w:div w:id="1670132724">
          <w:marLeft w:val="0"/>
          <w:marRight w:val="0"/>
          <w:marTop w:val="0"/>
          <w:marBottom w:val="0"/>
          <w:divBdr>
            <w:top w:val="none" w:sz="0" w:space="0" w:color="auto"/>
            <w:left w:val="none" w:sz="0" w:space="0" w:color="auto"/>
            <w:bottom w:val="none" w:sz="0" w:space="0" w:color="auto"/>
            <w:right w:val="none" w:sz="0" w:space="0" w:color="auto"/>
          </w:divBdr>
        </w:div>
        <w:div w:id="470709643">
          <w:marLeft w:val="0"/>
          <w:marRight w:val="0"/>
          <w:marTop w:val="0"/>
          <w:marBottom w:val="0"/>
          <w:divBdr>
            <w:top w:val="none" w:sz="0" w:space="0" w:color="auto"/>
            <w:left w:val="none" w:sz="0" w:space="0" w:color="auto"/>
            <w:bottom w:val="none" w:sz="0" w:space="0" w:color="auto"/>
            <w:right w:val="none" w:sz="0" w:space="0" w:color="auto"/>
          </w:divBdr>
        </w:div>
        <w:div w:id="170343380">
          <w:marLeft w:val="0"/>
          <w:marRight w:val="0"/>
          <w:marTop w:val="0"/>
          <w:marBottom w:val="0"/>
          <w:divBdr>
            <w:top w:val="none" w:sz="0" w:space="0" w:color="auto"/>
            <w:left w:val="none" w:sz="0" w:space="0" w:color="auto"/>
            <w:bottom w:val="none" w:sz="0" w:space="0" w:color="auto"/>
            <w:right w:val="none" w:sz="0" w:space="0" w:color="auto"/>
          </w:divBdr>
        </w:div>
        <w:div w:id="1070423874">
          <w:marLeft w:val="0"/>
          <w:marRight w:val="0"/>
          <w:marTop w:val="0"/>
          <w:marBottom w:val="0"/>
          <w:divBdr>
            <w:top w:val="none" w:sz="0" w:space="0" w:color="auto"/>
            <w:left w:val="none" w:sz="0" w:space="0" w:color="auto"/>
            <w:bottom w:val="none" w:sz="0" w:space="0" w:color="auto"/>
            <w:right w:val="none" w:sz="0" w:space="0" w:color="auto"/>
          </w:divBdr>
        </w:div>
        <w:div w:id="95030512">
          <w:marLeft w:val="0"/>
          <w:marRight w:val="0"/>
          <w:marTop w:val="0"/>
          <w:marBottom w:val="0"/>
          <w:divBdr>
            <w:top w:val="none" w:sz="0" w:space="0" w:color="auto"/>
            <w:left w:val="none" w:sz="0" w:space="0" w:color="auto"/>
            <w:bottom w:val="none" w:sz="0" w:space="0" w:color="auto"/>
            <w:right w:val="none" w:sz="0" w:space="0" w:color="auto"/>
          </w:divBdr>
        </w:div>
        <w:div w:id="1737319772">
          <w:marLeft w:val="0"/>
          <w:marRight w:val="0"/>
          <w:marTop w:val="0"/>
          <w:marBottom w:val="0"/>
          <w:divBdr>
            <w:top w:val="none" w:sz="0" w:space="0" w:color="auto"/>
            <w:left w:val="none" w:sz="0" w:space="0" w:color="auto"/>
            <w:bottom w:val="none" w:sz="0" w:space="0" w:color="auto"/>
            <w:right w:val="none" w:sz="0" w:space="0" w:color="auto"/>
          </w:divBdr>
        </w:div>
        <w:div w:id="584534920">
          <w:marLeft w:val="0"/>
          <w:marRight w:val="0"/>
          <w:marTop w:val="0"/>
          <w:marBottom w:val="0"/>
          <w:divBdr>
            <w:top w:val="none" w:sz="0" w:space="0" w:color="auto"/>
            <w:left w:val="none" w:sz="0" w:space="0" w:color="auto"/>
            <w:bottom w:val="none" w:sz="0" w:space="0" w:color="auto"/>
            <w:right w:val="none" w:sz="0" w:space="0" w:color="auto"/>
          </w:divBdr>
        </w:div>
        <w:div w:id="1168211712">
          <w:marLeft w:val="0"/>
          <w:marRight w:val="0"/>
          <w:marTop w:val="0"/>
          <w:marBottom w:val="0"/>
          <w:divBdr>
            <w:top w:val="none" w:sz="0" w:space="0" w:color="auto"/>
            <w:left w:val="none" w:sz="0" w:space="0" w:color="auto"/>
            <w:bottom w:val="none" w:sz="0" w:space="0" w:color="auto"/>
            <w:right w:val="none" w:sz="0" w:space="0" w:color="auto"/>
          </w:divBdr>
        </w:div>
        <w:div w:id="1668904951">
          <w:marLeft w:val="0"/>
          <w:marRight w:val="0"/>
          <w:marTop w:val="0"/>
          <w:marBottom w:val="0"/>
          <w:divBdr>
            <w:top w:val="none" w:sz="0" w:space="0" w:color="auto"/>
            <w:left w:val="none" w:sz="0" w:space="0" w:color="auto"/>
            <w:bottom w:val="none" w:sz="0" w:space="0" w:color="auto"/>
            <w:right w:val="none" w:sz="0" w:space="0" w:color="auto"/>
          </w:divBdr>
        </w:div>
        <w:div w:id="1760567019">
          <w:marLeft w:val="0"/>
          <w:marRight w:val="0"/>
          <w:marTop w:val="0"/>
          <w:marBottom w:val="0"/>
          <w:divBdr>
            <w:top w:val="none" w:sz="0" w:space="0" w:color="auto"/>
            <w:left w:val="none" w:sz="0" w:space="0" w:color="auto"/>
            <w:bottom w:val="none" w:sz="0" w:space="0" w:color="auto"/>
            <w:right w:val="none" w:sz="0" w:space="0" w:color="auto"/>
          </w:divBdr>
        </w:div>
        <w:div w:id="487523790">
          <w:marLeft w:val="0"/>
          <w:marRight w:val="0"/>
          <w:marTop w:val="0"/>
          <w:marBottom w:val="0"/>
          <w:divBdr>
            <w:top w:val="none" w:sz="0" w:space="0" w:color="auto"/>
            <w:left w:val="none" w:sz="0" w:space="0" w:color="auto"/>
            <w:bottom w:val="none" w:sz="0" w:space="0" w:color="auto"/>
            <w:right w:val="none" w:sz="0" w:space="0" w:color="auto"/>
          </w:divBdr>
        </w:div>
        <w:div w:id="1122335393">
          <w:marLeft w:val="0"/>
          <w:marRight w:val="0"/>
          <w:marTop w:val="0"/>
          <w:marBottom w:val="0"/>
          <w:divBdr>
            <w:top w:val="none" w:sz="0" w:space="0" w:color="auto"/>
            <w:left w:val="none" w:sz="0" w:space="0" w:color="auto"/>
            <w:bottom w:val="none" w:sz="0" w:space="0" w:color="auto"/>
            <w:right w:val="none" w:sz="0" w:space="0" w:color="auto"/>
          </w:divBdr>
        </w:div>
        <w:div w:id="843013115">
          <w:marLeft w:val="0"/>
          <w:marRight w:val="0"/>
          <w:marTop w:val="0"/>
          <w:marBottom w:val="0"/>
          <w:divBdr>
            <w:top w:val="none" w:sz="0" w:space="0" w:color="auto"/>
            <w:left w:val="none" w:sz="0" w:space="0" w:color="auto"/>
            <w:bottom w:val="none" w:sz="0" w:space="0" w:color="auto"/>
            <w:right w:val="none" w:sz="0" w:space="0" w:color="auto"/>
          </w:divBdr>
        </w:div>
        <w:div w:id="1419595283">
          <w:marLeft w:val="0"/>
          <w:marRight w:val="0"/>
          <w:marTop w:val="0"/>
          <w:marBottom w:val="0"/>
          <w:divBdr>
            <w:top w:val="none" w:sz="0" w:space="0" w:color="auto"/>
            <w:left w:val="none" w:sz="0" w:space="0" w:color="auto"/>
            <w:bottom w:val="none" w:sz="0" w:space="0" w:color="auto"/>
            <w:right w:val="none" w:sz="0" w:space="0" w:color="auto"/>
          </w:divBdr>
        </w:div>
        <w:div w:id="1501193343">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851519">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3104075">
      <w:bodyDiv w:val="1"/>
      <w:marLeft w:val="0"/>
      <w:marRight w:val="0"/>
      <w:marTop w:val="0"/>
      <w:marBottom w:val="0"/>
      <w:divBdr>
        <w:top w:val="none" w:sz="0" w:space="0" w:color="auto"/>
        <w:left w:val="none" w:sz="0" w:space="0" w:color="auto"/>
        <w:bottom w:val="none" w:sz="0" w:space="0" w:color="auto"/>
        <w:right w:val="none" w:sz="0" w:space="0" w:color="auto"/>
      </w:divBdr>
    </w:div>
    <w:div w:id="243296573">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38703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842279">
      <w:bodyDiv w:val="1"/>
      <w:marLeft w:val="0"/>
      <w:marRight w:val="0"/>
      <w:marTop w:val="0"/>
      <w:marBottom w:val="0"/>
      <w:divBdr>
        <w:top w:val="none" w:sz="0" w:space="0" w:color="auto"/>
        <w:left w:val="none" w:sz="0" w:space="0" w:color="auto"/>
        <w:bottom w:val="none" w:sz="0" w:space="0" w:color="auto"/>
        <w:right w:val="none" w:sz="0" w:space="0" w:color="auto"/>
      </w:divBdr>
      <w:divsChild>
        <w:div w:id="2013335881">
          <w:marLeft w:val="0"/>
          <w:marRight w:val="0"/>
          <w:marTop w:val="0"/>
          <w:marBottom w:val="0"/>
          <w:divBdr>
            <w:top w:val="none" w:sz="0" w:space="0" w:color="auto"/>
            <w:left w:val="none" w:sz="0" w:space="0" w:color="auto"/>
            <w:bottom w:val="none" w:sz="0" w:space="0" w:color="auto"/>
            <w:right w:val="none" w:sz="0" w:space="0" w:color="auto"/>
          </w:divBdr>
        </w:div>
        <w:div w:id="707529741">
          <w:marLeft w:val="0"/>
          <w:marRight w:val="0"/>
          <w:marTop w:val="0"/>
          <w:marBottom w:val="0"/>
          <w:divBdr>
            <w:top w:val="none" w:sz="0" w:space="0" w:color="auto"/>
            <w:left w:val="none" w:sz="0" w:space="0" w:color="auto"/>
            <w:bottom w:val="none" w:sz="0" w:space="0" w:color="auto"/>
            <w:right w:val="none" w:sz="0" w:space="0" w:color="auto"/>
          </w:divBdr>
        </w:div>
        <w:div w:id="1353729670">
          <w:marLeft w:val="0"/>
          <w:marRight w:val="0"/>
          <w:marTop w:val="0"/>
          <w:marBottom w:val="0"/>
          <w:divBdr>
            <w:top w:val="none" w:sz="0" w:space="0" w:color="auto"/>
            <w:left w:val="none" w:sz="0" w:space="0" w:color="auto"/>
            <w:bottom w:val="none" w:sz="0" w:space="0" w:color="auto"/>
            <w:right w:val="none" w:sz="0" w:space="0" w:color="auto"/>
          </w:divBdr>
        </w:div>
      </w:divsChild>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6979401">
      <w:bodyDiv w:val="1"/>
      <w:marLeft w:val="0"/>
      <w:marRight w:val="0"/>
      <w:marTop w:val="0"/>
      <w:marBottom w:val="0"/>
      <w:divBdr>
        <w:top w:val="none" w:sz="0" w:space="0" w:color="auto"/>
        <w:left w:val="none" w:sz="0" w:space="0" w:color="auto"/>
        <w:bottom w:val="none" w:sz="0" w:space="0" w:color="auto"/>
        <w:right w:val="none" w:sz="0" w:space="0" w:color="auto"/>
      </w:divBdr>
      <w:divsChild>
        <w:div w:id="1983389388">
          <w:marLeft w:val="0"/>
          <w:marRight w:val="0"/>
          <w:marTop w:val="0"/>
          <w:marBottom w:val="0"/>
          <w:divBdr>
            <w:top w:val="none" w:sz="0" w:space="0" w:color="auto"/>
            <w:left w:val="none" w:sz="0" w:space="0" w:color="auto"/>
            <w:bottom w:val="none" w:sz="0" w:space="0" w:color="auto"/>
            <w:right w:val="none" w:sz="0" w:space="0" w:color="auto"/>
          </w:divBdr>
        </w:div>
      </w:divsChild>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95308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639611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447507">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9326874">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85749957">
      <w:bodyDiv w:val="1"/>
      <w:marLeft w:val="0"/>
      <w:marRight w:val="0"/>
      <w:marTop w:val="0"/>
      <w:marBottom w:val="0"/>
      <w:divBdr>
        <w:top w:val="none" w:sz="0" w:space="0" w:color="auto"/>
        <w:left w:val="none" w:sz="0" w:space="0" w:color="auto"/>
        <w:bottom w:val="none" w:sz="0" w:space="0" w:color="auto"/>
        <w:right w:val="none" w:sz="0" w:space="0" w:color="auto"/>
      </w:divBdr>
      <w:divsChild>
        <w:div w:id="292829561">
          <w:marLeft w:val="0"/>
          <w:marRight w:val="0"/>
          <w:marTop w:val="0"/>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3761191">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178582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947</cp:revision>
  <cp:lastPrinted>2017-03-22T08:13:00Z</cp:lastPrinted>
  <dcterms:created xsi:type="dcterms:W3CDTF">2022-09-21T14:16:00Z</dcterms:created>
  <dcterms:modified xsi:type="dcterms:W3CDTF">2023-11-02T09:51:00Z</dcterms:modified>
  <cp:category/>
</cp:coreProperties>
</file>